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2C58D680" w:rsidR="00156A1A" w:rsidRPr="007728E8" w:rsidRDefault="00AD09EF" w:rsidP="00156A1A">
      <w:pPr>
        <w:pStyle w:val="CRCoverPage"/>
        <w:tabs>
          <w:tab w:val="right" w:pos="9639"/>
        </w:tabs>
        <w:spacing w:after="0"/>
        <w:rPr>
          <w:b/>
          <w:i/>
          <w:noProof/>
          <w:sz w:val="28"/>
        </w:rPr>
      </w:pPr>
      <w:r>
        <w:rPr>
          <w:b/>
          <w:bCs/>
          <w:sz w:val="24"/>
          <w:szCs w:val="24"/>
          <w:lang w:eastAsia="ja-JP"/>
        </w:rPr>
        <w:t>3GPP TSG-RAN WG2 Meeting #10</w:t>
      </w:r>
      <w:r w:rsidR="00C6109C">
        <w:rPr>
          <w:b/>
          <w:bCs/>
          <w:sz w:val="24"/>
          <w:szCs w:val="24"/>
          <w:lang w:eastAsia="ja-JP"/>
        </w:rPr>
        <w:t>8</w:t>
      </w:r>
      <w:r w:rsidR="00156A1A">
        <w:rPr>
          <w:b/>
          <w:i/>
          <w:noProof/>
          <w:sz w:val="28"/>
        </w:rPr>
        <w:tab/>
      </w:r>
      <w:r w:rsidR="006C6B47">
        <w:rPr>
          <w:b/>
          <w:i/>
          <w:noProof/>
          <w:sz w:val="28"/>
        </w:rPr>
        <w:t xml:space="preserve"> </w:t>
      </w:r>
      <w:r w:rsidR="00071E0C" w:rsidRPr="00633549">
        <w:rPr>
          <w:b/>
          <w:noProof/>
          <w:sz w:val="28"/>
        </w:rPr>
        <w:t xml:space="preserve">Tdoc </w:t>
      </w:r>
      <w:r w:rsidR="00DC2CA2" w:rsidRPr="00DC2CA2">
        <w:rPr>
          <w:b/>
          <w:noProof/>
          <w:sz w:val="28"/>
        </w:rPr>
        <w:t>R2-19</w:t>
      </w:r>
      <w:r w:rsidR="005B1EDF">
        <w:rPr>
          <w:b/>
          <w:noProof/>
          <w:sz w:val="28"/>
        </w:rPr>
        <w:t>1458</w:t>
      </w:r>
      <w:r w:rsidR="003E3425">
        <w:rPr>
          <w:b/>
          <w:noProof/>
          <w:sz w:val="28"/>
        </w:rPr>
        <w:t>9</w:t>
      </w:r>
    </w:p>
    <w:p w14:paraId="142E7EB2" w14:textId="34575D32" w:rsidR="00156A1A" w:rsidRDefault="00C6109C" w:rsidP="00156A1A">
      <w:pPr>
        <w:pStyle w:val="CRCoverPage"/>
        <w:rPr>
          <w:b/>
          <w:noProof/>
          <w:sz w:val="24"/>
        </w:rPr>
      </w:pPr>
      <w:r>
        <w:rPr>
          <w:b/>
          <w:sz w:val="24"/>
          <w:szCs w:val="24"/>
        </w:rPr>
        <w:t>Reno</w:t>
      </w:r>
      <w:r w:rsidR="000A578F">
        <w:rPr>
          <w:b/>
          <w:sz w:val="24"/>
          <w:szCs w:val="24"/>
        </w:rPr>
        <w:t xml:space="preserve">, </w:t>
      </w:r>
      <w:r>
        <w:rPr>
          <w:b/>
          <w:sz w:val="24"/>
          <w:szCs w:val="24"/>
        </w:rPr>
        <w:t>USA</w:t>
      </w:r>
      <w:r w:rsidR="00AD09EF">
        <w:rPr>
          <w:b/>
          <w:sz w:val="24"/>
          <w:szCs w:val="24"/>
        </w:rPr>
        <w:t xml:space="preserve">, </w:t>
      </w:r>
      <w:r w:rsidR="00754534">
        <w:rPr>
          <w:b/>
          <w:sz w:val="24"/>
          <w:szCs w:val="24"/>
        </w:rPr>
        <w:t>1</w:t>
      </w:r>
      <w:r>
        <w:rPr>
          <w:b/>
          <w:sz w:val="24"/>
          <w:szCs w:val="24"/>
        </w:rPr>
        <w:t>8</w:t>
      </w:r>
      <w:r w:rsidR="00AD09EF" w:rsidRPr="00AD09EF">
        <w:rPr>
          <w:b/>
          <w:sz w:val="24"/>
          <w:szCs w:val="24"/>
          <w:vertAlign w:val="superscript"/>
        </w:rPr>
        <w:t>th</w:t>
      </w:r>
      <w:r w:rsidR="00AD09EF">
        <w:rPr>
          <w:b/>
          <w:sz w:val="24"/>
          <w:szCs w:val="24"/>
        </w:rPr>
        <w:t xml:space="preserve"> </w:t>
      </w:r>
      <w:r>
        <w:rPr>
          <w:b/>
          <w:sz w:val="24"/>
          <w:szCs w:val="24"/>
        </w:rPr>
        <w:t>Nov</w:t>
      </w:r>
      <w:r w:rsidR="005A4A8D">
        <w:rPr>
          <w:b/>
          <w:sz w:val="24"/>
          <w:szCs w:val="24"/>
        </w:rPr>
        <w:t xml:space="preserve"> </w:t>
      </w:r>
      <w:r w:rsidR="00AD09EF">
        <w:rPr>
          <w:b/>
          <w:sz w:val="24"/>
          <w:szCs w:val="24"/>
        </w:rPr>
        <w:t>–</w:t>
      </w:r>
      <w:r w:rsidR="005A4A8D">
        <w:rPr>
          <w:b/>
          <w:sz w:val="24"/>
          <w:szCs w:val="24"/>
        </w:rPr>
        <w:t xml:space="preserve"> </w:t>
      </w:r>
      <w:r>
        <w:rPr>
          <w:b/>
          <w:sz w:val="24"/>
          <w:szCs w:val="24"/>
        </w:rPr>
        <w:t>22</w:t>
      </w:r>
      <w:r>
        <w:rPr>
          <w:b/>
          <w:sz w:val="24"/>
          <w:szCs w:val="24"/>
          <w:vertAlign w:val="superscript"/>
        </w:rPr>
        <w:t>nd</w:t>
      </w:r>
      <w:r w:rsidR="00AD09EF">
        <w:rPr>
          <w:b/>
          <w:sz w:val="24"/>
          <w:szCs w:val="24"/>
        </w:rPr>
        <w:t xml:space="preserve"> </w:t>
      </w:r>
      <w:r>
        <w:rPr>
          <w:b/>
          <w:sz w:val="24"/>
          <w:szCs w:val="24"/>
        </w:rPr>
        <w:t>Nov</w:t>
      </w:r>
      <w:r w:rsidR="002C600F" w:rsidRPr="009E4773">
        <w:rPr>
          <w:b/>
          <w:sz w:val="24"/>
          <w:szCs w:val="24"/>
        </w:rPr>
        <w:t xml:space="preserve"> </w:t>
      </w:r>
      <w:r w:rsidR="00F5683C">
        <w:rPr>
          <w:b/>
          <w:sz w:val="24"/>
          <w:szCs w:val="24"/>
        </w:rPr>
        <w:t>201</w:t>
      </w:r>
      <w:r w:rsidR="000A7352">
        <w:rPr>
          <w:b/>
          <w:sz w:val="24"/>
          <w:szCs w:val="24"/>
        </w:rPr>
        <w:t>9</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559C0FA7" w:rsidR="00156A1A" w:rsidRPr="009A6513" w:rsidRDefault="001B28F8" w:rsidP="0000505D">
      <w:pPr>
        <w:pStyle w:val="CRCoverPage"/>
        <w:ind w:left="1988" w:hanging="1988"/>
        <w:rPr>
          <w:b/>
          <w:noProof/>
          <w:sz w:val="24"/>
        </w:rPr>
      </w:pPr>
      <w:r>
        <w:rPr>
          <w:b/>
          <w:noProof/>
          <w:sz w:val="24"/>
        </w:rPr>
        <w:t>Agenda Item:</w:t>
      </w:r>
      <w:r>
        <w:rPr>
          <w:b/>
          <w:noProof/>
          <w:sz w:val="24"/>
        </w:rPr>
        <w:tab/>
      </w:r>
      <w:r w:rsidR="00C6109C">
        <w:rPr>
          <w:b/>
          <w:noProof/>
          <w:sz w:val="24"/>
        </w:rPr>
        <w:t>6</w:t>
      </w:r>
      <w:r w:rsidR="00D26A64" w:rsidRPr="00D26A64">
        <w:rPr>
          <w:b/>
          <w:noProof/>
          <w:sz w:val="24"/>
        </w:rPr>
        <w:t>.</w:t>
      </w:r>
      <w:r w:rsidR="005E1402">
        <w:rPr>
          <w:b/>
          <w:noProof/>
          <w:sz w:val="24"/>
        </w:rPr>
        <w:t>6</w:t>
      </w:r>
      <w:r w:rsidR="00D26A64" w:rsidRPr="00D26A64">
        <w:rPr>
          <w:b/>
          <w:noProof/>
          <w:sz w:val="24"/>
        </w:rPr>
        <w:t>.</w:t>
      </w:r>
      <w:r w:rsidR="003D08D5">
        <w:rPr>
          <w:b/>
          <w:noProof/>
          <w:sz w:val="24"/>
        </w:rPr>
        <w:t>3</w:t>
      </w:r>
      <w:r w:rsidR="00D26A64" w:rsidRPr="00D26A64">
        <w:rPr>
          <w:b/>
          <w:noProof/>
          <w:sz w:val="24"/>
        </w:rPr>
        <w:t xml:space="preserve">.1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4E27EC7D" w:rsidR="00156A1A" w:rsidRPr="00C93A3C" w:rsidRDefault="006F1027" w:rsidP="006F1027">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5C1028">
        <w:rPr>
          <w:b/>
          <w:noProof/>
          <w:sz w:val="24"/>
        </w:rPr>
        <w:t>On Increasing Number of HARQ Processes in</w:t>
      </w:r>
      <w:r w:rsidR="00BD5366" w:rsidRPr="002835AD">
        <w:rPr>
          <w:b/>
          <w:noProof/>
          <w:sz w:val="24"/>
        </w:rPr>
        <w:t xml:space="preserve"> </w:t>
      </w:r>
      <w:r w:rsidR="008F26CD" w:rsidRPr="002835AD">
        <w:rPr>
          <w:b/>
          <w:noProof/>
          <w:sz w:val="24"/>
        </w:rPr>
        <w:t>NTN</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6B2A5F41" w14:textId="77777777" w:rsidR="000C0069" w:rsidRPr="00237314" w:rsidRDefault="000C0069" w:rsidP="000C0069">
      <w:pPr>
        <w:pStyle w:val="Heading1"/>
        <w:jc w:val="both"/>
        <w:rPr>
          <w:rFonts w:eastAsiaTheme="minorEastAsia" w:cs="Arial"/>
          <w:b/>
          <w:bCs/>
          <w:color w:val="000000" w:themeColor="text1"/>
          <w:sz w:val="20"/>
        </w:rPr>
      </w:pPr>
      <w:r w:rsidRPr="00237314">
        <w:rPr>
          <w:rFonts w:eastAsiaTheme="minorEastAsia" w:cs="Arial"/>
          <w:color w:val="000000" w:themeColor="text1"/>
          <w:sz w:val="20"/>
        </w:rPr>
        <w:t>In RAN2#106, following agreements related to blind retransmissions wi</w:t>
      </w:r>
      <w:bookmarkStart w:id="2" w:name="_GoBack"/>
      <w:bookmarkEnd w:id="2"/>
      <w:r w:rsidRPr="00237314">
        <w:rPr>
          <w:rFonts w:eastAsiaTheme="minorEastAsia" w:cs="Arial"/>
          <w:color w:val="000000" w:themeColor="text1"/>
          <w:sz w:val="20"/>
        </w:rPr>
        <w:t>thout HARQ feedback were made [1].</w:t>
      </w:r>
    </w:p>
    <w:p w14:paraId="53952F6E" w14:textId="77777777" w:rsidR="000C0069" w:rsidRDefault="000C0069" w:rsidP="000C0069">
      <w:pPr>
        <w:pStyle w:val="Doc-text2"/>
        <w:pBdr>
          <w:top w:val="single" w:sz="4" w:space="1" w:color="auto"/>
          <w:left w:val="single" w:sz="4" w:space="4" w:color="auto"/>
          <w:bottom w:val="single" w:sz="4" w:space="1" w:color="auto"/>
          <w:right w:val="single" w:sz="4" w:space="1" w:color="auto"/>
        </w:pBdr>
        <w:ind w:left="544"/>
        <w:rPr>
          <w:b/>
        </w:rPr>
      </w:pPr>
      <w:r w:rsidRPr="00D6089B">
        <w:rPr>
          <w:b/>
        </w:rPr>
        <w:t xml:space="preserve">Agreements </w:t>
      </w:r>
    </w:p>
    <w:p w14:paraId="619940DF" w14:textId="77777777" w:rsidR="00216FF9" w:rsidRDefault="00216FF9" w:rsidP="000C0069">
      <w:pPr>
        <w:pStyle w:val="Doc-text2"/>
        <w:pBdr>
          <w:top w:val="single" w:sz="4" w:space="1" w:color="auto"/>
          <w:left w:val="single" w:sz="4" w:space="4" w:color="auto"/>
          <w:bottom w:val="single" w:sz="4" w:space="1" w:color="auto"/>
          <w:right w:val="single" w:sz="4" w:space="1" w:color="auto"/>
        </w:pBdr>
        <w:ind w:left="544"/>
        <w:rPr>
          <w:b/>
        </w:rPr>
      </w:pPr>
    </w:p>
    <w:p w14:paraId="1D4981AE" w14:textId="275DC331" w:rsidR="000C0069" w:rsidRPr="00956A65" w:rsidRDefault="00754047" w:rsidP="00754047">
      <w:pPr>
        <w:pStyle w:val="Doc-title"/>
        <w:numPr>
          <w:ilvl w:val="0"/>
          <w:numId w:val="23"/>
        </w:numPr>
        <w:pBdr>
          <w:top w:val="single" w:sz="4" w:space="1" w:color="auto"/>
          <w:left w:val="single" w:sz="4" w:space="4" w:color="auto"/>
          <w:bottom w:val="single" w:sz="4" w:space="1" w:color="auto"/>
          <w:right w:val="single" w:sz="4" w:space="1" w:color="auto"/>
        </w:pBdr>
      </w:pPr>
      <w:r>
        <w:t>I</w:t>
      </w:r>
      <w:r w:rsidR="000C0069" w:rsidRPr="00956A65">
        <w:t xml:space="preserve">f HARQ feedback is disabled, blind HARQ (re)transmissions are still possible to </w:t>
      </w:r>
      <w:r>
        <w:t xml:space="preserve">improve robustness.  What blind </w:t>
      </w:r>
      <w:r w:rsidR="000C0069" w:rsidRPr="00956A65">
        <w:t xml:space="preserve">HARQ retransmissions mean will be captured in email discussion.  </w:t>
      </w:r>
    </w:p>
    <w:p w14:paraId="2800A736" w14:textId="6A686408" w:rsidR="000C0069" w:rsidRPr="00956A65" w:rsidRDefault="000C0069" w:rsidP="00754047">
      <w:pPr>
        <w:pStyle w:val="Doc-title"/>
        <w:numPr>
          <w:ilvl w:val="0"/>
          <w:numId w:val="23"/>
        </w:numPr>
        <w:pBdr>
          <w:top w:val="single" w:sz="4" w:space="1" w:color="auto"/>
          <w:left w:val="single" w:sz="4" w:space="4" w:color="auto"/>
          <w:bottom w:val="single" w:sz="4" w:space="1" w:color="auto"/>
          <w:right w:val="single" w:sz="4" w:space="1" w:color="auto"/>
        </w:pBdr>
      </w:pPr>
      <w:r w:rsidRPr="00956A65">
        <w:t xml:space="preserve">Even if HARQ feedback is disabled, the HARQ processes are still configured. </w:t>
      </w:r>
    </w:p>
    <w:p w14:paraId="3C1B8288" w14:textId="40CA7A8E" w:rsidR="000C0069" w:rsidRPr="00956A65" w:rsidRDefault="000C0069" w:rsidP="00754047">
      <w:pPr>
        <w:pStyle w:val="Doc-title"/>
        <w:numPr>
          <w:ilvl w:val="0"/>
          <w:numId w:val="23"/>
        </w:numPr>
        <w:pBdr>
          <w:top w:val="single" w:sz="4" w:space="1" w:color="auto"/>
          <w:left w:val="single" w:sz="4" w:space="4" w:color="auto"/>
          <w:bottom w:val="single" w:sz="4" w:space="1" w:color="auto"/>
          <w:right w:val="single" w:sz="4" w:space="1" w:color="auto"/>
        </w:pBdr>
      </w:pPr>
      <w:r w:rsidRPr="00956A65">
        <w:t xml:space="preserve">Enabling / disabling of HARQ feedback is a network decision. </w:t>
      </w:r>
    </w:p>
    <w:p w14:paraId="066B72ED" w14:textId="77777777" w:rsidR="000C0069" w:rsidRDefault="000C0069" w:rsidP="000C0069"/>
    <w:p w14:paraId="1F76F5B9" w14:textId="7B390058" w:rsidR="003815DE" w:rsidRDefault="00237314" w:rsidP="00180EBB">
      <w:pPr>
        <w:tabs>
          <w:tab w:val="left" w:pos="1622"/>
        </w:tabs>
        <w:spacing w:after="0"/>
        <w:jc w:val="both"/>
        <w:rPr>
          <w:rFonts w:ascii="Arial" w:hAnsi="Arial" w:cs="Arial"/>
          <w:lang w:eastAsia="en-GB"/>
        </w:rPr>
      </w:pPr>
      <w:r>
        <w:rPr>
          <w:rFonts w:ascii="Arial" w:hAnsi="Arial" w:cs="Arial"/>
          <w:lang w:eastAsia="en-GB"/>
        </w:rPr>
        <w:t xml:space="preserve">Email discussions in RAN2#107 </w:t>
      </w:r>
      <w:r w:rsidR="00E373F4">
        <w:rPr>
          <w:rFonts w:ascii="Arial" w:hAnsi="Arial" w:cs="Arial"/>
          <w:lang w:eastAsia="en-GB"/>
        </w:rPr>
        <w:fldChar w:fldCharType="begin"/>
      </w:r>
      <w:r w:rsidR="00E373F4">
        <w:rPr>
          <w:rFonts w:ascii="Arial" w:hAnsi="Arial" w:cs="Arial"/>
          <w:lang w:eastAsia="en-GB"/>
        </w:rPr>
        <w:instrText xml:space="preserve"> REF _Ref7643634 \r \h </w:instrText>
      </w:r>
      <w:r w:rsidR="00E373F4">
        <w:rPr>
          <w:rFonts w:ascii="Arial" w:hAnsi="Arial" w:cs="Arial"/>
          <w:lang w:eastAsia="en-GB"/>
        </w:rPr>
      </w:r>
      <w:r w:rsidR="00E373F4">
        <w:rPr>
          <w:rFonts w:ascii="Arial" w:hAnsi="Arial" w:cs="Arial"/>
          <w:lang w:eastAsia="en-GB"/>
        </w:rPr>
        <w:fldChar w:fldCharType="separate"/>
      </w:r>
      <w:r w:rsidR="00E373F4">
        <w:rPr>
          <w:rFonts w:ascii="Arial" w:hAnsi="Arial" w:cs="Arial"/>
          <w:lang w:eastAsia="en-GB"/>
        </w:rPr>
        <w:t>[2]</w:t>
      </w:r>
      <w:r w:rsidR="00E373F4">
        <w:rPr>
          <w:rFonts w:ascii="Arial" w:hAnsi="Arial" w:cs="Arial"/>
          <w:lang w:eastAsia="en-GB"/>
        </w:rPr>
        <w:fldChar w:fldCharType="end"/>
      </w:r>
      <w:r w:rsidR="00E373F4">
        <w:rPr>
          <w:rFonts w:ascii="Arial" w:hAnsi="Arial" w:cs="Arial"/>
          <w:lang w:eastAsia="en-GB"/>
        </w:rPr>
        <w:t xml:space="preserve"> </w:t>
      </w:r>
      <w:r>
        <w:rPr>
          <w:rFonts w:ascii="Arial" w:hAnsi="Arial" w:cs="Arial"/>
          <w:lang w:eastAsia="en-GB"/>
        </w:rPr>
        <w:t>on HARQ further resulted in the following major agreements:</w:t>
      </w:r>
    </w:p>
    <w:p w14:paraId="764ECDB2" w14:textId="77777777" w:rsidR="00237314" w:rsidRDefault="00237314" w:rsidP="00180EBB">
      <w:pPr>
        <w:tabs>
          <w:tab w:val="left" w:pos="1622"/>
        </w:tabs>
        <w:spacing w:after="0"/>
        <w:jc w:val="both"/>
        <w:rPr>
          <w:rFonts w:ascii="Arial" w:hAnsi="Arial" w:cs="Arial"/>
          <w:lang w:eastAsia="en-GB"/>
        </w:rPr>
      </w:pPr>
    </w:p>
    <w:p w14:paraId="5FD9E60B" w14:textId="77777777" w:rsidR="00237314" w:rsidRDefault="00237314" w:rsidP="00237314">
      <w:pPr>
        <w:pStyle w:val="Doc-text2"/>
        <w:pBdr>
          <w:top w:val="single" w:sz="4" w:space="1" w:color="auto"/>
          <w:left w:val="single" w:sz="4" w:space="4" w:color="auto"/>
          <w:bottom w:val="single" w:sz="4" w:space="1" w:color="auto"/>
          <w:right w:val="single" w:sz="4" w:space="1" w:color="auto"/>
        </w:pBdr>
        <w:ind w:left="544"/>
        <w:rPr>
          <w:b/>
        </w:rPr>
      </w:pPr>
      <w:r w:rsidRPr="00D6089B">
        <w:rPr>
          <w:b/>
        </w:rPr>
        <w:t xml:space="preserve">Agreements </w:t>
      </w:r>
    </w:p>
    <w:p w14:paraId="455B2237" w14:textId="77777777" w:rsidR="00237314" w:rsidRPr="00D6089B" w:rsidRDefault="00237314" w:rsidP="00237314">
      <w:pPr>
        <w:pStyle w:val="Doc-text2"/>
        <w:pBdr>
          <w:top w:val="single" w:sz="4" w:space="1" w:color="auto"/>
          <w:left w:val="single" w:sz="4" w:space="4" w:color="auto"/>
          <w:bottom w:val="single" w:sz="4" w:space="1" w:color="auto"/>
          <w:right w:val="single" w:sz="4" w:space="1" w:color="auto"/>
        </w:pBdr>
        <w:ind w:left="544"/>
        <w:rPr>
          <w:b/>
        </w:rPr>
      </w:pPr>
    </w:p>
    <w:p w14:paraId="7754561F" w14:textId="32CC7ED1" w:rsidR="00754047" w:rsidRDefault="00754047" w:rsidP="00754047">
      <w:pPr>
        <w:pStyle w:val="Doc-title"/>
        <w:pBdr>
          <w:top w:val="single" w:sz="4" w:space="1" w:color="auto"/>
          <w:left w:val="single" w:sz="4" w:space="4" w:color="auto"/>
          <w:bottom w:val="single" w:sz="4" w:space="1" w:color="auto"/>
          <w:right w:val="single" w:sz="4" w:space="1" w:color="auto"/>
        </w:pBdr>
        <w:ind w:left="362" w:hanging="181"/>
      </w:pPr>
      <w:r>
        <w:t>1. 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 Enhancements, if any, are up to RAN1 to discuss.</w:t>
      </w:r>
    </w:p>
    <w:p w14:paraId="7978C8CA" w14:textId="62B485D6" w:rsidR="00754047" w:rsidRDefault="00754047" w:rsidP="00754047">
      <w:pPr>
        <w:pStyle w:val="Doc-title"/>
        <w:pBdr>
          <w:top w:val="single" w:sz="4" w:space="1" w:color="auto"/>
          <w:left w:val="single" w:sz="4" w:space="4" w:color="auto"/>
          <w:bottom w:val="single" w:sz="4" w:space="1" w:color="auto"/>
          <w:right w:val="single" w:sz="4" w:space="1" w:color="auto"/>
        </w:pBdr>
        <w:ind w:left="362" w:hanging="181"/>
      </w:pPr>
      <w:r>
        <w:t xml:space="preserve">2. Soft combining of multiple transmissions of the same TB in a bundle (e.g. MAC schedules packets in a bundle with pdsch-AggregationFactor &gt; 1 in downlink and pusch-AggregationFactor &gt; 1 in the uplink) according to NR Rel.15 is supported in the receiver. </w:t>
      </w:r>
    </w:p>
    <w:p w14:paraId="29BBDA68" w14:textId="274F45C6" w:rsidR="00754047" w:rsidRDefault="00754047" w:rsidP="00754047">
      <w:pPr>
        <w:pStyle w:val="Doc-title"/>
        <w:pBdr>
          <w:top w:val="single" w:sz="4" w:space="1" w:color="auto"/>
          <w:left w:val="single" w:sz="4" w:space="4" w:color="auto"/>
          <w:bottom w:val="single" w:sz="4" w:space="1" w:color="auto"/>
          <w:right w:val="single" w:sz="4" w:space="1" w:color="auto"/>
        </w:pBdr>
        <w:ind w:left="362" w:hanging="181"/>
      </w:pPr>
      <w:r>
        <w:t>3. 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 be needed for the downlink transmission.</w:t>
      </w:r>
    </w:p>
    <w:p w14:paraId="26B68659" w14:textId="2D10C53F" w:rsidR="00754047" w:rsidRDefault="00754047" w:rsidP="00754047">
      <w:pPr>
        <w:pStyle w:val="Doc-title"/>
        <w:pBdr>
          <w:top w:val="single" w:sz="4" w:space="1" w:color="auto"/>
          <w:left w:val="single" w:sz="4" w:space="4" w:color="auto"/>
          <w:bottom w:val="single" w:sz="4" w:space="1" w:color="auto"/>
          <w:right w:val="single" w:sz="4" w:space="1" w:color="auto"/>
        </w:pBdr>
        <w:ind w:left="362" w:hanging="181"/>
      </w:pPr>
      <w:r>
        <w:t xml:space="preserve">4. Soft combining of multiple transmissions of the same TB by the MAC scheduler (e.g. MAC schedules the same TB on the same HARQ process without the NDI being toggled) according to NR Rel.15 is supported in the receiver.  </w:t>
      </w:r>
    </w:p>
    <w:p w14:paraId="434CD182" w14:textId="19F6D8FC" w:rsidR="00754047" w:rsidRPr="00AA71CA" w:rsidRDefault="00754047" w:rsidP="00754047">
      <w:pPr>
        <w:pStyle w:val="Doc-title"/>
        <w:pBdr>
          <w:top w:val="single" w:sz="4" w:space="1" w:color="auto"/>
          <w:left w:val="single" w:sz="4" w:space="4" w:color="auto"/>
          <w:bottom w:val="single" w:sz="4" w:space="1" w:color="auto"/>
          <w:right w:val="single" w:sz="4" w:space="1" w:color="auto"/>
        </w:pBdr>
        <w:ind w:left="362" w:hanging="181"/>
        <w:rPr>
          <w:b/>
          <w:highlight w:val="yellow"/>
        </w:rPr>
      </w:pPr>
      <w:r w:rsidRPr="00AA71CA">
        <w:rPr>
          <w:b/>
          <w:highlight w:val="yellow"/>
        </w:rPr>
        <w:t>5.</w:t>
      </w:r>
      <w:r w:rsidRPr="00AA71CA">
        <w:rPr>
          <w:highlight w:val="yellow"/>
        </w:rPr>
        <w:t xml:space="preserve"> </w:t>
      </w:r>
      <w:r w:rsidRPr="00AA71CA">
        <w:rPr>
          <w:b/>
          <w:highlight w:val="yellow"/>
        </w:rPr>
        <w:t>It should be possible to semi-statica</w:t>
      </w:r>
      <w:r w:rsidR="00CE6F92" w:rsidRPr="00AA71CA">
        <w:rPr>
          <w:b/>
          <w:highlight w:val="yellow"/>
        </w:rPr>
        <w:t>lly enable / disable HARQ feedba</w:t>
      </w:r>
      <w:r w:rsidRPr="00AA71CA">
        <w:rPr>
          <w:b/>
          <w:highlight w:val="yellow"/>
        </w:rPr>
        <w:t xml:space="preserve">ck by RRC signalling. </w:t>
      </w:r>
    </w:p>
    <w:p w14:paraId="443AE7EF" w14:textId="436E3E2D" w:rsidR="00237314" w:rsidRDefault="00754047" w:rsidP="00754047">
      <w:pPr>
        <w:pStyle w:val="Doc-title"/>
        <w:pBdr>
          <w:top w:val="single" w:sz="4" w:space="1" w:color="auto"/>
          <w:left w:val="single" w:sz="4" w:space="4" w:color="auto"/>
          <w:bottom w:val="single" w:sz="4" w:space="1" w:color="auto"/>
          <w:right w:val="single" w:sz="4" w:space="1" w:color="auto"/>
        </w:pBdr>
        <w:ind w:left="362" w:hanging="181"/>
      </w:pPr>
      <w:r w:rsidRPr="00AA71CA">
        <w:rPr>
          <w:b/>
          <w:highlight w:val="yellow"/>
        </w:rPr>
        <w:t>6. The enabling / disabling of HARQ fe</w:t>
      </w:r>
      <w:r w:rsidR="00CE6F92" w:rsidRPr="00AA71CA">
        <w:rPr>
          <w:b/>
          <w:highlight w:val="yellow"/>
        </w:rPr>
        <w:t xml:space="preserve">edback can be configurable on </w:t>
      </w:r>
      <w:r w:rsidRPr="00AA71CA">
        <w:rPr>
          <w:b/>
          <w:highlight w:val="yellow"/>
        </w:rPr>
        <w:t>per UE and per HARQ process basis via RRC signalling</w:t>
      </w:r>
      <w:r w:rsidRPr="00AA71CA">
        <w:rPr>
          <w:highlight w:val="yellow"/>
        </w:rPr>
        <w:t>.</w:t>
      </w:r>
      <w:r w:rsidR="00237314" w:rsidRPr="00956A65">
        <w:t xml:space="preserve"> </w:t>
      </w:r>
    </w:p>
    <w:p w14:paraId="0EB4B2EF" w14:textId="77777777" w:rsidR="00754047" w:rsidRPr="00754047" w:rsidRDefault="00754047" w:rsidP="00754047">
      <w:pPr>
        <w:pStyle w:val="Doc-text2"/>
      </w:pPr>
    </w:p>
    <w:p w14:paraId="5DDD528C" w14:textId="77777777" w:rsidR="00754047" w:rsidRDefault="00754047" w:rsidP="00754047">
      <w:pPr>
        <w:pStyle w:val="Doc-text2"/>
      </w:pPr>
    </w:p>
    <w:p w14:paraId="08866F93" w14:textId="0232E863" w:rsidR="00237314" w:rsidRDefault="00EA48CD" w:rsidP="00180EBB">
      <w:pPr>
        <w:tabs>
          <w:tab w:val="left" w:pos="1622"/>
        </w:tabs>
        <w:spacing w:after="0"/>
        <w:jc w:val="both"/>
        <w:rPr>
          <w:rFonts w:ascii="Arial" w:eastAsia="MS Mincho" w:hAnsi="Arial"/>
          <w:szCs w:val="24"/>
        </w:rPr>
      </w:pPr>
      <w:r w:rsidRPr="00EA48CD">
        <w:rPr>
          <w:rFonts w:ascii="Arial" w:eastAsia="MS Mincho" w:hAnsi="Arial"/>
          <w:szCs w:val="24"/>
        </w:rPr>
        <w:t xml:space="preserve">HARQ </w:t>
      </w:r>
      <w:r>
        <w:rPr>
          <w:rFonts w:ascii="Arial" w:eastAsia="MS Mincho" w:hAnsi="Arial"/>
          <w:szCs w:val="24"/>
        </w:rPr>
        <w:t>is originally introduced for</w:t>
      </w:r>
      <w:r w:rsidRPr="00EA48CD">
        <w:rPr>
          <w:rFonts w:ascii="Arial" w:eastAsia="MS Mincho" w:hAnsi="Arial"/>
          <w:szCs w:val="24"/>
        </w:rPr>
        <w:t xml:space="preserve"> </w:t>
      </w:r>
      <w:r>
        <w:rPr>
          <w:rFonts w:ascii="Arial" w:eastAsia="MS Mincho" w:hAnsi="Arial"/>
          <w:szCs w:val="24"/>
        </w:rPr>
        <w:t xml:space="preserve">performance </w:t>
      </w:r>
      <w:r w:rsidRPr="00EA48CD">
        <w:rPr>
          <w:rFonts w:ascii="Arial" w:eastAsia="MS Mincho" w:hAnsi="Arial"/>
          <w:szCs w:val="24"/>
        </w:rPr>
        <w:t xml:space="preserve">enhancements </w:t>
      </w:r>
      <w:r>
        <w:rPr>
          <w:rFonts w:ascii="Arial" w:eastAsia="MS Mincho" w:hAnsi="Arial"/>
          <w:szCs w:val="24"/>
        </w:rPr>
        <w:t>during failure of</w:t>
      </w:r>
      <w:r w:rsidRPr="00EA48CD">
        <w:rPr>
          <w:rFonts w:ascii="Arial" w:eastAsia="MS Mincho" w:hAnsi="Arial"/>
          <w:szCs w:val="24"/>
        </w:rPr>
        <w:t xml:space="preserve"> initial-transmission</w:t>
      </w:r>
      <w:r>
        <w:rPr>
          <w:rFonts w:ascii="Arial" w:eastAsia="MS Mincho" w:hAnsi="Arial"/>
          <w:szCs w:val="24"/>
        </w:rPr>
        <w:t xml:space="preserve">s. HARQ could be configured to achieve a </w:t>
      </w:r>
      <w:r w:rsidRPr="00EA48CD">
        <w:rPr>
          <w:rFonts w:ascii="Arial" w:eastAsia="MS Mincho" w:hAnsi="Arial"/>
          <w:szCs w:val="24"/>
        </w:rPr>
        <w:t>trade</w:t>
      </w:r>
      <w:r>
        <w:rPr>
          <w:rFonts w:ascii="Arial" w:eastAsia="MS Mincho" w:hAnsi="Arial"/>
          <w:szCs w:val="24"/>
        </w:rPr>
        <w:t>-</w:t>
      </w:r>
      <w:r w:rsidRPr="00EA48CD">
        <w:rPr>
          <w:rFonts w:ascii="Arial" w:eastAsia="MS Mincho" w:hAnsi="Arial"/>
          <w:szCs w:val="24"/>
        </w:rPr>
        <w:t xml:space="preserve">off between the performance and latency for each packet. </w:t>
      </w:r>
      <w:r>
        <w:rPr>
          <w:rFonts w:ascii="Arial" w:eastAsia="MS Mincho" w:hAnsi="Arial"/>
          <w:szCs w:val="24"/>
        </w:rPr>
        <w:t>In</w:t>
      </w:r>
      <w:r w:rsidRPr="00EA48CD">
        <w:rPr>
          <w:rFonts w:ascii="Arial" w:eastAsia="MS Mincho" w:hAnsi="Arial"/>
          <w:szCs w:val="24"/>
        </w:rPr>
        <w:t xml:space="preserve"> NTN, the determination of required </w:t>
      </w:r>
      <w:r>
        <w:rPr>
          <w:rFonts w:ascii="Arial" w:eastAsia="MS Mincho" w:hAnsi="Arial"/>
          <w:szCs w:val="24"/>
        </w:rPr>
        <w:t xml:space="preserve">number of </w:t>
      </w:r>
      <w:r w:rsidRPr="00EA48CD">
        <w:rPr>
          <w:rFonts w:ascii="Arial" w:eastAsia="MS Mincho" w:hAnsi="Arial"/>
          <w:szCs w:val="24"/>
        </w:rPr>
        <w:t xml:space="preserve">HARQ </w:t>
      </w:r>
      <w:r>
        <w:rPr>
          <w:rFonts w:ascii="Arial" w:eastAsia="MS Mincho" w:hAnsi="Arial"/>
          <w:szCs w:val="24"/>
        </w:rPr>
        <w:t>processes will be</w:t>
      </w:r>
      <w:r w:rsidRPr="00EA48CD">
        <w:rPr>
          <w:rFonts w:ascii="Arial" w:eastAsia="MS Mincho" w:hAnsi="Arial"/>
          <w:szCs w:val="24"/>
        </w:rPr>
        <w:t xml:space="preserve"> dominated by RTT</w:t>
      </w:r>
      <w:r>
        <w:rPr>
          <w:rFonts w:ascii="Arial" w:eastAsia="MS Mincho" w:hAnsi="Arial"/>
          <w:szCs w:val="24"/>
        </w:rPr>
        <w:t>,</w:t>
      </w:r>
      <w:r w:rsidRPr="00EA48CD">
        <w:rPr>
          <w:rFonts w:ascii="Arial" w:eastAsia="MS Mincho" w:hAnsi="Arial"/>
          <w:szCs w:val="24"/>
        </w:rPr>
        <w:t xml:space="preserve"> which </w:t>
      </w:r>
      <w:r>
        <w:rPr>
          <w:rFonts w:ascii="Arial" w:eastAsia="MS Mincho" w:hAnsi="Arial"/>
          <w:szCs w:val="24"/>
        </w:rPr>
        <w:t>could</w:t>
      </w:r>
      <w:r w:rsidRPr="00EA48CD">
        <w:rPr>
          <w:rFonts w:ascii="Arial" w:eastAsia="MS Mincho" w:hAnsi="Arial"/>
          <w:szCs w:val="24"/>
        </w:rPr>
        <w:t xml:space="preserve"> be different </w:t>
      </w:r>
      <w:r>
        <w:rPr>
          <w:rFonts w:ascii="Arial" w:eastAsia="MS Mincho" w:hAnsi="Arial"/>
          <w:szCs w:val="24"/>
        </w:rPr>
        <w:t>for different</w:t>
      </w:r>
      <w:r w:rsidRPr="00EA48CD">
        <w:rPr>
          <w:rFonts w:ascii="Arial" w:eastAsia="MS Mincho" w:hAnsi="Arial"/>
          <w:szCs w:val="24"/>
        </w:rPr>
        <w:t xml:space="preserve"> </w:t>
      </w:r>
      <w:r>
        <w:rPr>
          <w:rFonts w:ascii="Arial" w:eastAsia="MS Mincho" w:hAnsi="Arial"/>
          <w:szCs w:val="24"/>
        </w:rPr>
        <w:t>NTN-</w:t>
      </w:r>
      <w:r w:rsidRPr="00EA48CD">
        <w:rPr>
          <w:rFonts w:ascii="Arial" w:eastAsia="MS Mincho" w:hAnsi="Arial"/>
          <w:szCs w:val="24"/>
        </w:rPr>
        <w:t>scenario</w:t>
      </w:r>
      <w:r>
        <w:rPr>
          <w:rFonts w:ascii="Arial" w:eastAsia="MS Mincho" w:hAnsi="Arial"/>
          <w:szCs w:val="24"/>
        </w:rPr>
        <w:t>s (LEO/GEO, transparent/regenerative)</w:t>
      </w:r>
      <w:r w:rsidRPr="00EA48CD">
        <w:rPr>
          <w:rFonts w:ascii="Arial" w:eastAsia="MS Mincho" w:hAnsi="Arial"/>
          <w:szCs w:val="24"/>
        </w:rPr>
        <w:t>.</w:t>
      </w:r>
      <w:r w:rsidR="00CE6F92">
        <w:rPr>
          <w:rFonts w:ascii="Arial" w:eastAsia="MS Mincho" w:hAnsi="Arial"/>
          <w:szCs w:val="24"/>
        </w:rPr>
        <w:t xml:space="preserve"> In this contribution, we discuss the </w:t>
      </w:r>
      <w:r w:rsidR="00DF4223">
        <w:rPr>
          <w:rFonts w:ascii="Arial" w:eastAsia="MS Mincho" w:hAnsi="Arial"/>
          <w:szCs w:val="24"/>
        </w:rPr>
        <w:t xml:space="preserve">effects of </w:t>
      </w:r>
      <w:r w:rsidR="00CE6F92">
        <w:rPr>
          <w:rFonts w:ascii="Arial" w:eastAsia="MS Mincho" w:hAnsi="Arial"/>
          <w:szCs w:val="24"/>
        </w:rPr>
        <w:t>number of HARQ processes in the performance of NTN.</w:t>
      </w:r>
    </w:p>
    <w:p w14:paraId="2C119154" w14:textId="77777777" w:rsidR="008E05DC" w:rsidRDefault="008E05DC" w:rsidP="00180EBB">
      <w:pPr>
        <w:tabs>
          <w:tab w:val="left" w:pos="1622"/>
        </w:tabs>
        <w:spacing w:after="0"/>
        <w:jc w:val="both"/>
        <w:rPr>
          <w:rFonts w:ascii="Arial" w:hAnsi="Arial" w:cs="Arial"/>
          <w:lang w:eastAsia="en-GB"/>
        </w:rPr>
      </w:pPr>
    </w:p>
    <w:p w14:paraId="0366491B" w14:textId="60F0AFAE" w:rsidR="00972E3C" w:rsidRPr="008321E7" w:rsidRDefault="00972E3C" w:rsidP="00972E3C">
      <w:pPr>
        <w:pStyle w:val="Heading1"/>
        <w:rPr>
          <w:b/>
          <w:lang w:val="en-US" w:eastAsia="ko-KR"/>
        </w:rPr>
      </w:pPr>
      <w:r w:rsidRPr="008321E7">
        <w:rPr>
          <w:b/>
          <w:lang w:val="en-US" w:eastAsia="ko-KR"/>
        </w:rPr>
        <w:t xml:space="preserve">2 </w:t>
      </w:r>
      <w:r w:rsidR="00500F78" w:rsidRPr="008321E7">
        <w:rPr>
          <w:b/>
          <w:lang w:val="en-US" w:eastAsia="ko-KR"/>
        </w:rPr>
        <w:t>Discussion</w:t>
      </w:r>
    </w:p>
    <w:p w14:paraId="20102FA9" w14:textId="5AC32ABD" w:rsidR="00CE6F92" w:rsidRPr="00CE6F92" w:rsidRDefault="0066164C" w:rsidP="00CE6F92">
      <w:pPr>
        <w:pStyle w:val="Caption"/>
        <w:rPr>
          <w:rFonts w:ascii="Arial" w:hAnsi="Arial" w:cs="Arial"/>
          <w:b w:val="0"/>
          <w:color w:val="auto"/>
          <w:sz w:val="20"/>
          <w:szCs w:val="20"/>
        </w:rPr>
      </w:pPr>
      <w:bookmarkStart w:id="3" w:name="_Ref7597529"/>
      <w:r>
        <w:rPr>
          <w:rFonts w:ascii="Arial" w:hAnsi="Arial" w:cs="Arial"/>
          <w:b w:val="0"/>
          <w:color w:val="auto"/>
          <w:sz w:val="20"/>
          <w:szCs w:val="20"/>
        </w:rPr>
        <w:t>Using direct interpolation of RTT and beam spot sizes, i</w:t>
      </w:r>
      <w:r w:rsidR="00644234">
        <w:rPr>
          <w:rFonts w:ascii="Arial" w:hAnsi="Arial" w:cs="Arial"/>
          <w:b w:val="0"/>
          <w:color w:val="auto"/>
          <w:sz w:val="20"/>
          <w:szCs w:val="20"/>
        </w:rPr>
        <w:t xml:space="preserve">t is </w:t>
      </w:r>
      <w:r>
        <w:rPr>
          <w:rFonts w:ascii="Arial" w:hAnsi="Arial" w:cs="Arial"/>
          <w:b w:val="0"/>
          <w:color w:val="auto"/>
          <w:sz w:val="20"/>
          <w:szCs w:val="20"/>
        </w:rPr>
        <w:t>estimated</w:t>
      </w:r>
      <w:r w:rsidR="00644234">
        <w:rPr>
          <w:rFonts w:ascii="Arial" w:hAnsi="Arial" w:cs="Arial"/>
          <w:b w:val="0"/>
          <w:color w:val="auto"/>
          <w:sz w:val="20"/>
          <w:szCs w:val="20"/>
        </w:rPr>
        <w:t xml:space="preserve"> in </w:t>
      </w:r>
      <w:r>
        <w:rPr>
          <w:rFonts w:ascii="Arial" w:hAnsi="Arial" w:cs="Arial"/>
          <w:b w:val="0"/>
          <w:color w:val="auto"/>
          <w:sz w:val="20"/>
          <w:szCs w:val="20"/>
        </w:rPr>
        <w:fldChar w:fldCharType="begin"/>
      </w:r>
      <w:r>
        <w:rPr>
          <w:rFonts w:ascii="Arial" w:hAnsi="Arial" w:cs="Arial"/>
          <w:b w:val="0"/>
          <w:color w:val="auto"/>
          <w:sz w:val="20"/>
          <w:szCs w:val="20"/>
        </w:rPr>
        <w:instrText xml:space="preserve"> REF _Ref23928984 \r \h </w:instrText>
      </w:r>
      <w:r>
        <w:rPr>
          <w:rFonts w:ascii="Arial" w:hAnsi="Arial" w:cs="Arial"/>
          <w:b w:val="0"/>
          <w:color w:val="auto"/>
          <w:sz w:val="20"/>
          <w:szCs w:val="20"/>
        </w:rPr>
      </w:r>
      <w:r>
        <w:rPr>
          <w:rFonts w:ascii="Arial" w:hAnsi="Arial" w:cs="Arial"/>
          <w:b w:val="0"/>
          <w:color w:val="auto"/>
          <w:sz w:val="20"/>
          <w:szCs w:val="20"/>
        </w:rPr>
        <w:fldChar w:fldCharType="separate"/>
      </w:r>
      <w:r>
        <w:rPr>
          <w:rFonts w:ascii="Arial" w:hAnsi="Arial" w:cs="Arial"/>
          <w:b w:val="0"/>
          <w:color w:val="auto"/>
          <w:sz w:val="20"/>
          <w:szCs w:val="20"/>
        </w:rPr>
        <w:t>[3]</w:t>
      </w:r>
      <w:r>
        <w:rPr>
          <w:rFonts w:ascii="Arial" w:hAnsi="Arial" w:cs="Arial"/>
          <w:b w:val="0"/>
          <w:color w:val="auto"/>
          <w:sz w:val="20"/>
          <w:szCs w:val="20"/>
        </w:rPr>
        <w:fldChar w:fldCharType="end"/>
      </w:r>
      <w:r>
        <w:rPr>
          <w:rFonts w:ascii="Arial" w:hAnsi="Arial" w:cs="Arial"/>
          <w:b w:val="0"/>
          <w:color w:val="auto"/>
          <w:sz w:val="20"/>
          <w:szCs w:val="20"/>
        </w:rPr>
        <w:t xml:space="preserve"> that a huge </w:t>
      </w:r>
      <w:r w:rsidRPr="0066164C">
        <w:rPr>
          <w:rFonts w:ascii="Arial" w:hAnsi="Arial" w:cs="Arial"/>
          <w:b w:val="0"/>
          <w:color w:val="auto"/>
          <w:sz w:val="20"/>
          <w:szCs w:val="20"/>
        </w:rPr>
        <w:t>number of HARQ process</w:t>
      </w:r>
      <w:r>
        <w:rPr>
          <w:rFonts w:ascii="Arial" w:hAnsi="Arial" w:cs="Arial"/>
          <w:b w:val="0"/>
          <w:color w:val="auto"/>
          <w:sz w:val="20"/>
          <w:szCs w:val="20"/>
        </w:rPr>
        <w:t>es</w:t>
      </w:r>
      <w:r w:rsidRPr="0066164C">
        <w:rPr>
          <w:rFonts w:ascii="Arial" w:hAnsi="Arial" w:cs="Arial"/>
          <w:b w:val="0"/>
          <w:color w:val="auto"/>
          <w:sz w:val="20"/>
          <w:szCs w:val="20"/>
        </w:rPr>
        <w:t xml:space="preserve"> </w:t>
      </w:r>
      <w:r>
        <w:rPr>
          <w:rFonts w:ascii="Arial" w:hAnsi="Arial" w:cs="Arial"/>
          <w:b w:val="0"/>
          <w:color w:val="auto"/>
          <w:sz w:val="20"/>
          <w:szCs w:val="20"/>
        </w:rPr>
        <w:t>are</w:t>
      </w:r>
      <w:r w:rsidRPr="0066164C">
        <w:rPr>
          <w:rFonts w:ascii="Arial" w:hAnsi="Arial" w:cs="Arial"/>
          <w:b w:val="0"/>
          <w:color w:val="auto"/>
          <w:sz w:val="20"/>
          <w:szCs w:val="20"/>
        </w:rPr>
        <w:t xml:space="preserve"> required to support most of cases in NTN</w:t>
      </w:r>
      <w:r>
        <w:rPr>
          <w:rFonts w:ascii="Arial" w:hAnsi="Arial" w:cs="Arial"/>
          <w:b w:val="0"/>
          <w:color w:val="auto"/>
          <w:sz w:val="20"/>
          <w:szCs w:val="20"/>
        </w:rPr>
        <w:t>.</w:t>
      </w:r>
      <w:r w:rsidR="002A0508">
        <w:rPr>
          <w:rFonts w:ascii="Arial" w:hAnsi="Arial" w:cs="Arial"/>
          <w:b w:val="0"/>
          <w:color w:val="auto"/>
          <w:sz w:val="20"/>
          <w:szCs w:val="20"/>
        </w:rPr>
        <w:t xml:space="preserve"> Furthermore, it is also claimed that increasing the number of HARQ processes will result in significant performance gains over using conservative MCS </w:t>
      </w:r>
      <w:r w:rsidR="002A0508">
        <w:rPr>
          <w:rFonts w:ascii="Arial" w:hAnsi="Arial" w:cs="Arial"/>
          <w:b w:val="0"/>
          <w:color w:val="auto"/>
          <w:sz w:val="20"/>
          <w:szCs w:val="20"/>
        </w:rPr>
        <w:fldChar w:fldCharType="begin"/>
      </w:r>
      <w:r w:rsidR="002A0508">
        <w:rPr>
          <w:rFonts w:ascii="Arial" w:hAnsi="Arial" w:cs="Arial"/>
          <w:b w:val="0"/>
          <w:color w:val="auto"/>
          <w:sz w:val="20"/>
          <w:szCs w:val="20"/>
        </w:rPr>
        <w:instrText xml:space="preserve"> REF _Ref23928984 \r \h </w:instrText>
      </w:r>
      <w:r w:rsidR="002A0508">
        <w:rPr>
          <w:rFonts w:ascii="Arial" w:hAnsi="Arial" w:cs="Arial"/>
          <w:b w:val="0"/>
          <w:color w:val="auto"/>
          <w:sz w:val="20"/>
          <w:szCs w:val="20"/>
        </w:rPr>
      </w:r>
      <w:r w:rsidR="002A0508">
        <w:rPr>
          <w:rFonts w:ascii="Arial" w:hAnsi="Arial" w:cs="Arial"/>
          <w:b w:val="0"/>
          <w:color w:val="auto"/>
          <w:sz w:val="20"/>
          <w:szCs w:val="20"/>
        </w:rPr>
        <w:fldChar w:fldCharType="separate"/>
      </w:r>
      <w:r w:rsidR="002A0508">
        <w:rPr>
          <w:rFonts w:ascii="Arial" w:hAnsi="Arial" w:cs="Arial"/>
          <w:b w:val="0"/>
          <w:color w:val="auto"/>
          <w:sz w:val="20"/>
          <w:szCs w:val="20"/>
        </w:rPr>
        <w:t>[3]</w:t>
      </w:r>
      <w:r w:rsidR="002A0508">
        <w:rPr>
          <w:rFonts w:ascii="Arial" w:hAnsi="Arial" w:cs="Arial"/>
          <w:b w:val="0"/>
          <w:color w:val="auto"/>
          <w:sz w:val="20"/>
          <w:szCs w:val="20"/>
        </w:rPr>
        <w:fldChar w:fldCharType="end"/>
      </w:r>
      <w:r w:rsidR="002A0508">
        <w:rPr>
          <w:rFonts w:ascii="Arial" w:hAnsi="Arial" w:cs="Arial"/>
          <w:b w:val="0"/>
          <w:color w:val="auto"/>
          <w:sz w:val="20"/>
          <w:szCs w:val="20"/>
        </w:rPr>
        <w:t xml:space="preserve">. </w:t>
      </w:r>
    </w:p>
    <w:p w14:paraId="024549E5" w14:textId="77777777" w:rsidR="008E05DC" w:rsidRDefault="008E05DC" w:rsidP="004F10F8">
      <w:pPr>
        <w:pStyle w:val="Caption"/>
        <w:keepNext/>
        <w:jc w:val="center"/>
        <w:rPr>
          <w:rFonts w:ascii="Arial" w:hAnsi="Arial" w:cs="Arial"/>
          <w:b w:val="0"/>
          <w:color w:val="auto"/>
          <w:sz w:val="20"/>
          <w:szCs w:val="20"/>
        </w:rPr>
      </w:pPr>
    </w:p>
    <w:p w14:paraId="37309176" w14:textId="77777777" w:rsidR="008E05DC" w:rsidRDefault="008E05DC" w:rsidP="004F10F8">
      <w:pPr>
        <w:pStyle w:val="Caption"/>
        <w:keepNext/>
        <w:jc w:val="center"/>
        <w:rPr>
          <w:rFonts w:ascii="Arial" w:hAnsi="Arial" w:cs="Arial"/>
          <w:b w:val="0"/>
          <w:color w:val="auto"/>
          <w:sz w:val="20"/>
          <w:szCs w:val="20"/>
        </w:rPr>
      </w:pPr>
    </w:p>
    <w:p w14:paraId="34E364E4" w14:textId="7610EC47" w:rsidR="004F10F8" w:rsidRDefault="00CE6F92" w:rsidP="004F10F8">
      <w:pPr>
        <w:pStyle w:val="Caption"/>
        <w:keepNext/>
        <w:jc w:val="center"/>
        <w:rPr>
          <w:rFonts w:ascii="Arial" w:hAnsi="Arial" w:cs="Arial"/>
          <w:b w:val="0"/>
          <w:color w:val="auto"/>
          <w:sz w:val="20"/>
          <w:szCs w:val="20"/>
        </w:rPr>
      </w:pPr>
      <w:r w:rsidRPr="004F10F8">
        <w:rPr>
          <w:rFonts w:ascii="Arial" w:hAnsi="Arial" w:cs="Arial"/>
          <w:b w:val="0"/>
          <w:color w:val="auto"/>
          <w:sz w:val="20"/>
          <w:szCs w:val="20"/>
        </w:rPr>
        <w:br/>
      </w:r>
      <w:bookmarkStart w:id="4" w:name="_Ref20666033"/>
      <w:r w:rsidR="004F10F8" w:rsidRPr="004F10F8">
        <w:rPr>
          <w:rFonts w:ascii="Arial" w:hAnsi="Arial" w:cs="Arial"/>
          <w:b w:val="0"/>
          <w:color w:val="auto"/>
          <w:sz w:val="20"/>
          <w:szCs w:val="20"/>
        </w:rPr>
        <w:t xml:space="preserve">Table </w:t>
      </w:r>
      <w:r w:rsidR="004F10F8" w:rsidRPr="004F10F8">
        <w:rPr>
          <w:rFonts w:ascii="Arial" w:hAnsi="Arial" w:cs="Arial"/>
          <w:b w:val="0"/>
          <w:color w:val="auto"/>
          <w:sz w:val="20"/>
          <w:szCs w:val="20"/>
        </w:rPr>
        <w:fldChar w:fldCharType="begin"/>
      </w:r>
      <w:r w:rsidR="004F10F8" w:rsidRPr="004F10F8">
        <w:rPr>
          <w:rFonts w:ascii="Arial" w:hAnsi="Arial" w:cs="Arial"/>
          <w:b w:val="0"/>
          <w:color w:val="auto"/>
          <w:sz w:val="20"/>
          <w:szCs w:val="20"/>
        </w:rPr>
        <w:instrText xml:space="preserve"> SEQ Table \* ARABIC </w:instrText>
      </w:r>
      <w:r w:rsidR="004F10F8" w:rsidRPr="004F10F8">
        <w:rPr>
          <w:rFonts w:ascii="Arial" w:hAnsi="Arial" w:cs="Arial"/>
          <w:b w:val="0"/>
          <w:color w:val="auto"/>
          <w:sz w:val="20"/>
          <w:szCs w:val="20"/>
        </w:rPr>
        <w:fldChar w:fldCharType="separate"/>
      </w:r>
      <w:r w:rsidR="004F10F8" w:rsidRPr="004F10F8">
        <w:rPr>
          <w:rFonts w:ascii="Arial" w:hAnsi="Arial" w:cs="Arial"/>
          <w:b w:val="0"/>
          <w:noProof/>
          <w:color w:val="auto"/>
          <w:sz w:val="20"/>
          <w:szCs w:val="20"/>
        </w:rPr>
        <w:t>1</w:t>
      </w:r>
      <w:r w:rsidR="004F10F8" w:rsidRPr="004F10F8">
        <w:rPr>
          <w:rFonts w:ascii="Arial" w:hAnsi="Arial" w:cs="Arial"/>
          <w:b w:val="0"/>
          <w:color w:val="auto"/>
          <w:sz w:val="20"/>
          <w:szCs w:val="20"/>
        </w:rPr>
        <w:fldChar w:fldCharType="end"/>
      </w:r>
      <w:bookmarkEnd w:id="4"/>
      <w:r w:rsidR="004F10F8" w:rsidRPr="004F10F8">
        <w:rPr>
          <w:rFonts w:ascii="Arial" w:hAnsi="Arial" w:cs="Arial"/>
          <w:b w:val="0"/>
          <w:color w:val="auto"/>
          <w:sz w:val="20"/>
          <w:szCs w:val="20"/>
        </w:rPr>
        <w:t xml:space="preserve"> </w:t>
      </w:r>
      <w:r w:rsidR="004F10F8" w:rsidRPr="004F10F8">
        <w:rPr>
          <w:rFonts w:ascii="Arial" w:hAnsi="Arial" w:cs="Arial"/>
          <w:b w:val="0"/>
          <w:color w:val="auto"/>
          <w:sz w:val="20"/>
          <w:szCs w:val="20"/>
        </w:rPr>
        <w:tab/>
        <w:t xml:space="preserve">Maximum HARQ process number </w:t>
      </w:r>
      <w:r w:rsidR="004F10F8">
        <w:rPr>
          <w:rFonts w:ascii="Arial" w:hAnsi="Arial" w:cs="Arial"/>
          <w:b w:val="0"/>
          <w:color w:val="auto"/>
          <w:sz w:val="20"/>
          <w:szCs w:val="20"/>
        </w:rPr>
        <w:fldChar w:fldCharType="begin"/>
      </w:r>
      <w:r w:rsidR="004F10F8">
        <w:rPr>
          <w:rFonts w:ascii="Arial" w:hAnsi="Arial" w:cs="Arial"/>
          <w:b w:val="0"/>
          <w:color w:val="auto"/>
          <w:sz w:val="20"/>
          <w:szCs w:val="20"/>
        </w:rPr>
        <w:instrText xml:space="preserve"> REF _Ref23928984 \r \h </w:instrText>
      </w:r>
      <w:r w:rsidR="004F10F8">
        <w:rPr>
          <w:rFonts w:ascii="Arial" w:hAnsi="Arial" w:cs="Arial"/>
          <w:b w:val="0"/>
          <w:color w:val="auto"/>
          <w:sz w:val="20"/>
          <w:szCs w:val="20"/>
        </w:rPr>
      </w:r>
      <w:r w:rsidR="004F10F8">
        <w:rPr>
          <w:rFonts w:ascii="Arial" w:hAnsi="Arial" w:cs="Arial"/>
          <w:b w:val="0"/>
          <w:color w:val="auto"/>
          <w:sz w:val="20"/>
          <w:szCs w:val="20"/>
        </w:rPr>
        <w:fldChar w:fldCharType="separate"/>
      </w:r>
      <w:r w:rsidR="004F10F8">
        <w:rPr>
          <w:rFonts w:ascii="Arial" w:hAnsi="Arial" w:cs="Arial"/>
          <w:b w:val="0"/>
          <w:color w:val="auto"/>
          <w:sz w:val="20"/>
          <w:szCs w:val="20"/>
        </w:rPr>
        <w:t>[3]</w:t>
      </w:r>
      <w:r w:rsidR="004F10F8">
        <w:rPr>
          <w:rFonts w:ascii="Arial" w:hAnsi="Arial" w:cs="Arial"/>
          <w:b w:val="0"/>
          <w:color w:val="auto"/>
          <w:sz w:val="20"/>
          <w:szCs w:val="20"/>
        </w:rPr>
        <w:fldChar w:fldCharType="end"/>
      </w:r>
    </w:p>
    <w:p w14:paraId="3C92C04A" w14:textId="77777777" w:rsidR="008E05DC" w:rsidRPr="008E05DC" w:rsidRDefault="008E05DC" w:rsidP="008E05DC"/>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551"/>
        <w:gridCol w:w="1294"/>
        <w:gridCol w:w="1333"/>
        <w:gridCol w:w="1216"/>
        <w:gridCol w:w="1319"/>
        <w:gridCol w:w="1182"/>
        <w:gridCol w:w="1282"/>
      </w:tblGrid>
      <w:tr w:rsidR="004F10F8" w:rsidRPr="00FB570A" w14:paraId="55DF92F0" w14:textId="77777777" w:rsidTr="006261ED">
        <w:trPr>
          <w:trHeight w:val="283"/>
          <w:jc w:val="center"/>
        </w:trPr>
        <w:tc>
          <w:tcPr>
            <w:tcW w:w="2460" w:type="dxa"/>
            <w:gridSpan w:val="2"/>
            <w:vMerge w:val="restart"/>
          </w:tcPr>
          <w:p w14:paraId="12A24869" w14:textId="77777777" w:rsidR="004F10F8" w:rsidRPr="00FB570A" w:rsidRDefault="004F10F8" w:rsidP="006261ED">
            <w:pPr>
              <w:spacing w:after="0"/>
              <w:jc w:val="center"/>
              <w:rPr>
                <w:rFonts w:eastAsia="SimSun"/>
                <w:color w:val="000000"/>
                <w:lang w:eastAsia="zh-CN"/>
              </w:rPr>
            </w:pPr>
            <w:r w:rsidRPr="00FB570A">
              <w:rPr>
                <w:rFonts w:eastAsia="SimSun"/>
                <w:color w:val="000000"/>
                <w:lang w:eastAsia="zh-CN"/>
              </w:rPr>
              <w:t>Scenarios/Para</w:t>
            </w:r>
          </w:p>
        </w:tc>
        <w:tc>
          <w:tcPr>
            <w:tcW w:w="5139" w:type="dxa"/>
            <w:gridSpan w:val="4"/>
            <w:shd w:val="clear" w:color="auto" w:fill="auto"/>
            <w:noWrap/>
            <w:vAlign w:val="center"/>
            <w:hideMark/>
          </w:tcPr>
          <w:p w14:paraId="76C0A5DB" w14:textId="77777777" w:rsidR="004F10F8" w:rsidRPr="00FB570A" w:rsidRDefault="004F10F8" w:rsidP="006261ED">
            <w:pPr>
              <w:spacing w:after="0"/>
              <w:jc w:val="center"/>
              <w:rPr>
                <w:rFonts w:eastAsia="SimSun"/>
                <w:color w:val="000000"/>
                <w:lang w:eastAsia="zh-CN"/>
              </w:rPr>
            </w:pPr>
            <w:r w:rsidRPr="00FB570A">
              <w:rPr>
                <w:rFonts w:eastAsia="SimSun"/>
                <w:color w:val="000000"/>
                <w:lang w:eastAsia="zh-CN"/>
              </w:rPr>
              <w:t>LEO</w:t>
            </w:r>
          </w:p>
        </w:tc>
        <w:tc>
          <w:tcPr>
            <w:tcW w:w="0" w:type="auto"/>
            <w:gridSpan w:val="2"/>
            <w:vMerge w:val="restart"/>
            <w:shd w:val="clear" w:color="auto" w:fill="auto"/>
            <w:noWrap/>
            <w:vAlign w:val="center"/>
            <w:hideMark/>
          </w:tcPr>
          <w:p w14:paraId="57A7A7DC" w14:textId="77777777" w:rsidR="004F10F8" w:rsidRPr="00FB570A" w:rsidRDefault="004F10F8" w:rsidP="006261ED">
            <w:pPr>
              <w:spacing w:after="0"/>
              <w:jc w:val="center"/>
              <w:rPr>
                <w:rFonts w:eastAsia="SimSun"/>
                <w:color w:val="000000"/>
                <w:lang w:eastAsia="zh-CN"/>
              </w:rPr>
            </w:pPr>
            <w:r w:rsidRPr="00FB570A">
              <w:rPr>
                <w:rFonts w:eastAsia="SimSun"/>
                <w:color w:val="000000"/>
                <w:lang w:eastAsia="zh-CN"/>
              </w:rPr>
              <w:t>GEO</w:t>
            </w:r>
          </w:p>
        </w:tc>
      </w:tr>
      <w:tr w:rsidR="004F10F8" w:rsidRPr="00FB570A" w14:paraId="70EF6FBA" w14:textId="77777777" w:rsidTr="006261ED">
        <w:trPr>
          <w:trHeight w:val="283"/>
          <w:jc w:val="center"/>
        </w:trPr>
        <w:tc>
          <w:tcPr>
            <w:tcW w:w="2460" w:type="dxa"/>
            <w:gridSpan w:val="2"/>
            <w:vMerge/>
          </w:tcPr>
          <w:p w14:paraId="7D14F03A" w14:textId="77777777" w:rsidR="004F10F8" w:rsidRPr="00FB570A" w:rsidRDefault="004F10F8" w:rsidP="006261ED">
            <w:pPr>
              <w:spacing w:after="0"/>
              <w:jc w:val="center"/>
              <w:rPr>
                <w:rFonts w:eastAsia="SimSun"/>
                <w:color w:val="000000"/>
                <w:lang w:eastAsia="zh-CN"/>
              </w:rPr>
            </w:pPr>
          </w:p>
        </w:tc>
        <w:tc>
          <w:tcPr>
            <w:tcW w:w="2579" w:type="dxa"/>
            <w:gridSpan w:val="2"/>
            <w:shd w:val="clear" w:color="auto" w:fill="auto"/>
            <w:noWrap/>
            <w:vAlign w:val="center"/>
          </w:tcPr>
          <w:p w14:paraId="2750E89E" w14:textId="77777777" w:rsidR="004F10F8" w:rsidRPr="00FB570A" w:rsidRDefault="004F10F8" w:rsidP="006261ED">
            <w:pPr>
              <w:spacing w:after="0"/>
              <w:jc w:val="center"/>
              <w:rPr>
                <w:rFonts w:eastAsia="SimSun"/>
                <w:color w:val="000000"/>
                <w:lang w:eastAsia="zh-CN"/>
              </w:rPr>
            </w:pPr>
            <w:r>
              <w:rPr>
                <w:rFonts w:eastAsia="SimSun" w:hint="eastAsia"/>
                <w:color w:val="000000"/>
                <w:lang w:eastAsia="zh-CN"/>
              </w:rPr>
              <w:t>600 km</w:t>
            </w:r>
          </w:p>
        </w:tc>
        <w:tc>
          <w:tcPr>
            <w:tcW w:w="0" w:type="auto"/>
            <w:gridSpan w:val="2"/>
            <w:shd w:val="clear" w:color="auto" w:fill="auto"/>
            <w:noWrap/>
            <w:vAlign w:val="center"/>
          </w:tcPr>
          <w:p w14:paraId="65F8BF80" w14:textId="77777777" w:rsidR="004F10F8" w:rsidRPr="00FB570A" w:rsidRDefault="004F10F8" w:rsidP="006261ED">
            <w:pPr>
              <w:spacing w:after="0"/>
              <w:jc w:val="center"/>
              <w:rPr>
                <w:rFonts w:eastAsia="SimSun"/>
                <w:color w:val="000000"/>
                <w:lang w:eastAsia="zh-CN"/>
              </w:rPr>
            </w:pPr>
            <w:r>
              <w:rPr>
                <w:rFonts w:eastAsia="SimSun" w:hint="eastAsia"/>
                <w:color w:val="000000"/>
                <w:lang w:eastAsia="zh-CN"/>
              </w:rPr>
              <w:t>1200 km</w:t>
            </w:r>
          </w:p>
        </w:tc>
        <w:tc>
          <w:tcPr>
            <w:tcW w:w="0" w:type="auto"/>
            <w:gridSpan w:val="2"/>
            <w:vMerge/>
            <w:shd w:val="clear" w:color="auto" w:fill="auto"/>
            <w:noWrap/>
            <w:vAlign w:val="center"/>
          </w:tcPr>
          <w:p w14:paraId="12D783FE" w14:textId="77777777" w:rsidR="004F10F8" w:rsidRPr="00FB570A" w:rsidRDefault="004F10F8" w:rsidP="006261ED">
            <w:pPr>
              <w:spacing w:after="0"/>
              <w:jc w:val="center"/>
              <w:rPr>
                <w:rFonts w:eastAsia="SimSun"/>
                <w:color w:val="000000"/>
                <w:lang w:eastAsia="zh-CN"/>
              </w:rPr>
            </w:pPr>
          </w:p>
        </w:tc>
      </w:tr>
      <w:tr w:rsidR="004F10F8" w:rsidRPr="00FB570A" w14:paraId="433C68F8" w14:textId="77777777" w:rsidTr="004F10F8">
        <w:trPr>
          <w:trHeight w:val="283"/>
          <w:jc w:val="center"/>
        </w:trPr>
        <w:tc>
          <w:tcPr>
            <w:tcW w:w="2460" w:type="dxa"/>
            <w:gridSpan w:val="2"/>
            <w:vMerge/>
          </w:tcPr>
          <w:p w14:paraId="2C9E2536" w14:textId="77777777" w:rsidR="004F10F8" w:rsidRPr="00FB570A" w:rsidRDefault="004F10F8" w:rsidP="006261ED">
            <w:pPr>
              <w:spacing w:after="0"/>
              <w:jc w:val="center"/>
              <w:rPr>
                <w:rFonts w:eastAsia="SimSun"/>
                <w:color w:val="000000"/>
                <w:lang w:eastAsia="zh-CN"/>
              </w:rPr>
            </w:pPr>
          </w:p>
        </w:tc>
        <w:tc>
          <w:tcPr>
            <w:tcW w:w="1257" w:type="dxa"/>
            <w:shd w:val="clear" w:color="auto" w:fill="auto"/>
            <w:noWrap/>
            <w:vAlign w:val="center"/>
            <w:hideMark/>
          </w:tcPr>
          <w:p w14:paraId="4A065F29" w14:textId="77777777" w:rsidR="004F10F8" w:rsidRPr="00FB570A" w:rsidRDefault="004F10F8" w:rsidP="006261ED">
            <w:pPr>
              <w:spacing w:after="0"/>
              <w:jc w:val="center"/>
              <w:rPr>
                <w:rFonts w:eastAsia="SimSun"/>
                <w:color w:val="000000"/>
                <w:lang w:eastAsia="zh-CN"/>
              </w:rPr>
            </w:pPr>
            <w:r w:rsidRPr="00FB570A">
              <w:rPr>
                <w:rFonts w:eastAsia="SimSun"/>
                <w:color w:val="000000"/>
                <w:lang w:eastAsia="zh-CN"/>
              </w:rPr>
              <w:t>Transparent</w:t>
            </w:r>
          </w:p>
        </w:tc>
        <w:tc>
          <w:tcPr>
            <w:tcW w:w="0" w:type="auto"/>
            <w:shd w:val="clear" w:color="auto" w:fill="auto"/>
            <w:noWrap/>
            <w:vAlign w:val="center"/>
            <w:hideMark/>
          </w:tcPr>
          <w:p w14:paraId="717D79DD" w14:textId="77777777" w:rsidR="004F10F8" w:rsidRPr="00FB570A" w:rsidRDefault="004F10F8" w:rsidP="006261ED">
            <w:pPr>
              <w:spacing w:after="0"/>
              <w:jc w:val="center"/>
              <w:rPr>
                <w:rFonts w:eastAsia="SimSun"/>
                <w:color w:val="000000"/>
                <w:lang w:eastAsia="zh-CN"/>
              </w:rPr>
            </w:pPr>
            <w:r w:rsidRPr="00FB570A">
              <w:rPr>
                <w:rFonts w:eastAsia="SimSun"/>
                <w:color w:val="000000"/>
                <w:lang w:eastAsia="zh-CN"/>
              </w:rPr>
              <w:t>Regenerative</w:t>
            </w:r>
          </w:p>
        </w:tc>
        <w:tc>
          <w:tcPr>
            <w:tcW w:w="0" w:type="auto"/>
            <w:shd w:val="clear" w:color="auto" w:fill="auto"/>
            <w:noWrap/>
            <w:vAlign w:val="center"/>
            <w:hideMark/>
          </w:tcPr>
          <w:p w14:paraId="75B9088C" w14:textId="77777777" w:rsidR="004F10F8" w:rsidRPr="00FB570A" w:rsidRDefault="004F10F8" w:rsidP="006261ED">
            <w:pPr>
              <w:spacing w:after="0"/>
              <w:jc w:val="center"/>
              <w:rPr>
                <w:rFonts w:eastAsia="SimSun"/>
                <w:color w:val="000000"/>
                <w:lang w:eastAsia="zh-CN"/>
              </w:rPr>
            </w:pPr>
            <w:r w:rsidRPr="00FB570A">
              <w:rPr>
                <w:rFonts w:eastAsia="SimSun"/>
                <w:color w:val="000000"/>
                <w:lang w:eastAsia="zh-CN"/>
              </w:rPr>
              <w:t>Transparent</w:t>
            </w:r>
          </w:p>
        </w:tc>
        <w:tc>
          <w:tcPr>
            <w:tcW w:w="0" w:type="auto"/>
            <w:shd w:val="clear" w:color="auto" w:fill="auto"/>
            <w:noWrap/>
            <w:vAlign w:val="center"/>
            <w:hideMark/>
          </w:tcPr>
          <w:p w14:paraId="5689C70A" w14:textId="77777777" w:rsidR="004F10F8" w:rsidRPr="00FB570A" w:rsidRDefault="004F10F8" w:rsidP="006261ED">
            <w:pPr>
              <w:spacing w:after="0"/>
              <w:jc w:val="center"/>
              <w:rPr>
                <w:rFonts w:eastAsia="SimSun"/>
                <w:color w:val="000000"/>
                <w:lang w:eastAsia="zh-CN"/>
              </w:rPr>
            </w:pPr>
            <w:r w:rsidRPr="00FB570A">
              <w:rPr>
                <w:rFonts w:eastAsia="SimSun"/>
                <w:color w:val="000000"/>
                <w:lang w:eastAsia="zh-CN"/>
              </w:rPr>
              <w:t>Regenerative</w:t>
            </w:r>
          </w:p>
        </w:tc>
        <w:tc>
          <w:tcPr>
            <w:tcW w:w="0" w:type="auto"/>
            <w:shd w:val="clear" w:color="auto" w:fill="auto"/>
            <w:noWrap/>
            <w:vAlign w:val="center"/>
            <w:hideMark/>
          </w:tcPr>
          <w:p w14:paraId="7EA59EEC" w14:textId="77777777" w:rsidR="004F10F8" w:rsidRPr="00FB570A" w:rsidRDefault="004F10F8" w:rsidP="006261ED">
            <w:pPr>
              <w:spacing w:after="0"/>
              <w:jc w:val="center"/>
              <w:rPr>
                <w:rFonts w:eastAsia="SimSun"/>
                <w:color w:val="000000"/>
                <w:lang w:eastAsia="zh-CN"/>
              </w:rPr>
            </w:pPr>
            <w:r w:rsidRPr="00FB570A">
              <w:rPr>
                <w:rFonts w:eastAsia="SimSun"/>
                <w:color w:val="000000"/>
                <w:lang w:eastAsia="zh-CN"/>
              </w:rPr>
              <w:t>Transparent</w:t>
            </w:r>
          </w:p>
        </w:tc>
        <w:tc>
          <w:tcPr>
            <w:tcW w:w="0" w:type="auto"/>
            <w:shd w:val="clear" w:color="auto" w:fill="auto"/>
            <w:noWrap/>
            <w:vAlign w:val="center"/>
            <w:hideMark/>
          </w:tcPr>
          <w:p w14:paraId="32CED133" w14:textId="77777777" w:rsidR="004F10F8" w:rsidRPr="00FB570A" w:rsidRDefault="004F10F8" w:rsidP="006261ED">
            <w:pPr>
              <w:spacing w:after="0"/>
              <w:jc w:val="center"/>
              <w:rPr>
                <w:rFonts w:eastAsia="SimSun"/>
                <w:color w:val="000000"/>
                <w:lang w:eastAsia="zh-CN"/>
              </w:rPr>
            </w:pPr>
            <w:r w:rsidRPr="00FB570A">
              <w:rPr>
                <w:rFonts w:eastAsia="SimSun"/>
                <w:color w:val="000000"/>
                <w:lang w:eastAsia="zh-CN"/>
              </w:rPr>
              <w:t>Regenerative</w:t>
            </w:r>
          </w:p>
        </w:tc>
      </w:tr>
      <w:tr w:rsidR="004F10F8" w:rsidRPr="00FB570A" w14:paraId="241923EB" w14:textId="77777777" w:rsidTr="004F10F8">
        <w:trPr>
          <w:trHeight w:val="283"/>
          <w:jc w:val="center"/>
        </w:trPr>
        <w:tc>
          <w:tcPr>
            <w:tcW w:w="2460" w:type="dxa"/>
            <w:gridSpan w:val="2"/>
          </w:tcPr>
          <w:p w14:paraId="7F93CAF5" w14:textId="77777777" w:rsidR="004F10F8" w:rsidRPr="00FB570A" w:rsidRDefault="004F10F8" w:rsidP="006261ED">
            <w:pPr>
              <w:spacing w:after="0"/>
              <w:jc w:val="center"/>
              <w:rPr>
                <w:rFonts w:eastAsia="SimSun"/>
                <w:color w:val="000000"/>
                <w:lang w:eastAsia="zh-CN"/>
              </w:rPr>
            </w:pPr>
            <w:r w:rsidRPr="00FB570A">
              <w:rPr>
                <w:rFonts w:eastAsia="SimSun"/>
                <w:color w:val="000000"/>
                <w:lang w:eastAsia="zh-CN"/>
              </w:rPr>
              <w:t>RTT</w:t>
            </w:r>
            <w:r>
              <w:rPr>
                <w:rFonts w:eastAsia="SimSun"/>
                <w:color w:val="000000"/>
                <w:lang w:eastAsia="zh-CN"/>
              </w:rPr>
              <w:t xml:space="preserve"> (ms)</w:t>
            </w:r>
          </w:p>
        </w:tc>
        <w:tc>
          <w:tcPr>
            <w:tcW w:w="1257" w:type="dxa"/>
            <w:shd w:val="clear" w:color="auto" w:fill="auto"/>
            <w:noWrap/>
            <w:vAlign w:val="center"/>
            <w:hideMark/>
          </w:tcPr>
          <w:p w14:paraId="63DE032D" w14:textId="77777777" w:rsidR="004F10F8" w:rsidRPr="00FB570A" w:rsidRDefault="004F10F8" w:rsidP="006261ED">
            <w:pPr>
              <w:spacing w:after="0"/>
              <w:jc w:val="center"/>
              <w:rPr>
                <w:rFonts w:eastAsia="SimSun"/>
                <w:color w:val="000000"/>
                <w:lang w:eastAsia="zh-CN"/>
              </w:rPr>
            </w:pPr>
            <w:r w:rsidRPr="00A75CDA">
              <w:t>20.89</w:t>
            </w:r>
          </w:p>
        </w:tc>
        <w:tc>
          <w:tcPr>
            <w:tcW w:w="0" w:type="auto"/>
            <w:shd w:val="clear" w:color="auto" w:fill="auto"/>
            <w:noWrap/>
            <w:vAlign w:val="center"/>
            <w:hideMark/>
          </w:tcPr>
          <w:p w14:paraId="572CBE05" w14:textId="77777777" w:rsidR="004F10F8" w:rsidRPr="00FB570A" w:rsidRDefault="004F10F8" w:rsidP="006261ED">
            <w:pPr>
              <w:spacing w:after="0"/>
              <w:jc w:val="center"/>
              <w:rPr>
                <w:rFonts w:eastAsia="SimSun"/>
                <w:color w:val="000000"/>
                <w:lang w:eastAsia="zh-CN"/>
              </w:rPr>
            </w:pPr>
            <w:r w:rsidRPr="00A75CDA">
              <w:t>12.89</w:t>
            </w:r>
          </w:p>
        </w:tc>
        <w:tc>
          <w:tcPr>
            <w:tcW w:w="0" w:type="auto"/>
            <w:shd w:val="clear" w:color="auto" w:fill="auto"/>
            <w:noWrap/>
            <w:vAlign w:val="center"/>
            <w:hideMark/>
          </w:tcPr>
          <w:p w14:paraId="6A82BC80" w14:textId="77777777" w:rsidR="004F10F8" w:rsidRPr="00FB570A" w:rsidRDefault="004F10F8" w:rsidP="006261ED">
            <w:pPr>
              <w:spacing w:after="0"/>
              <w:jc w:val="center"/>
              <w:rPr>
                <w:rFonts w:eastAsia="SimSun"/>
                <w:color w:val="000000"/>
                <w:lang w:eastAsia="zh-CN"/>
              </w:rPr>
            </w:pPr>
            <w:r w:rsidRPr="00A75CDA">
              <w:t>41.77</w:t>
            </w:r>
          </w:p>
        </w:tc>
        <w:tc>
          <w:tcPr>
            <w:tcW w:w="0" w:type="auto"/>
            <w:shd w:val="clear" w:color="auto" w:fill="auto"/>
            <w:noWrap/>
            <w:vAlign w:val="center"/>
            <w:hideMark/>
          </w:tcPr>
          <w:p w14:paraId="34866FEA" w14:textId="77777777" w:rsidR="004F10F8" w:rsidRPr="00FB570A" w:rsidRDefault="004F10F8" w:rsidP="006261ED">
            <w:pPr>
              <w:spacing w:after="0"/>
              <w:jc w:val="center"/>
              <w:rPr>
                <w:rFonts w:eastAsia="SimSun"/>
                <w:color w:val="000000"/>
                <w:lang w:eastAsia="zh-CN"/>
              </w:rPr>
            </w:pPr>
            <w:r w:rsidRPr="00A75CDA">
              <w:t>25.77</w:t>
            </w:r>
          </w:p>
        </w:tc>
        <w:tc>
          <w:tcPr>
            <w:tcW w:w="0" w:type="auto"/>
            <w:shd w:val="clear" w:color="auto" w:fill="auto"/>
            <w:noWrap/>
            <w:vAlign w:val="center"/>
            <w:hideMark/>
          </w:tcPr>
          <w:p w14:paraId="24802FB0" w14:textId="77777777" w:rsidR="004F10F8" w:rsidRPr="00FB570A" w:rsidRDefault="004F10F8" w:rsidP="006261ED">
            <w:pPr>
              <w:spacing w:after="0"/>
              <w:jc w:val="center"/>
              <w:rPr>
                <w:rFonts w:eastAsia="SimSun"/>
                <w:color w:val="000000"/>
                <w:lang w:eastAsia="zh-CN"/>
              </w:rPr>
            </w:pPr>
            <w:r w:rsidRPr="00A75CDA">
              <w:t>541.46</w:t>
            </w:r>
          </w:p>
        </w:tc>
        <w:tc>
          <w:tcPr>
            <w:tcW w:w="0" w:type="auto"/>
            <w:shd w:val="clear" w:color="auto" w:fill="auto"/>
            <w:noWrap/>
            <w:vAlign w:val="center"/>
            <w:hideMark/>
          </w:tcPr>
          <w:p w14:paraId="64B237F2" w14:textId="77777777" w:rsidR="004F10F8" w:rsidRPr="00FB570A" w:rsidRDefault="004F10F8" w:rsidP="006261ED">
            <w:pPr>
              <w:spacing w:after="0"/>
              <w:jc w:val="center"/>
              <w:rPr>
                <w:rFonts w:eastAsia="SimSun"/>
                <w:color w:val="000000"/>
                <w:lang w:eastAsia="zh-CN"/>
              </w:rPr>
            </w:pPr>
            <w:r w:rsidRPr="00A75CDA">
              <w:t>270.73</w:t>
            </w:r>
          </w:p>
        </w:tc>
      </w:tr>
      <w:tr w:rsidR="004F10F8" w:rsidRPr="00FB570A" w14:paraId="24348610" w14:textId="77777777" w:rsidTr="006261ED">
        <w:trPr>
          <w:trHeight w:val="283"/>
          <w:jc w:val="center"/>
        </w:trPr>
        <w:tc>
          <w:tcPr>
            <w:tcW w:w="909" w:type="dxa"/>
            <w:vMerge w:val="restart"/>
          </w:tcPr>
          <w:p w14:paraId="7383C283" w14:textId="77777777" w:rsidR="004F10F8" w:rsidRPr="00FB570A" w:rsidDel="00FA3871" w:rsidRDefault="004F10F8" w:rsidP="004F10F8">
            <w:pPr>
              <w:spacing w:after="0"/>
              <w:jc w:val="center"/>
              <w:rPr>
                <w:rFonts w:eastAsia="SimSun"/>
                <w:color w:val="000000"/>
                <w:lang w:eastAsia="zh-CN"/>
              </w:rPr>
            </w:pPr>
            <w:r>
              <w:rPr>
                <w:rFonts w:eastAsia="SimSun"/>
                <w:color w:val="000000"/>
                <w:lang w:eastAsia="zh-CN"/>
              </w:rPr>
              <w:t>HARQ process number</w:t>
            </w:r>
          </w:p>
        </w:tc>
        <w:tc>
          <w:tcPr>
            <w:tcW w:w="1551" w:type="dxa"/>
            <w:shd w:val="clear" w:color="auto" w:fill="auto"/>
            <w:noWrap/>
            <w:vAlign w:val="center"/>
            <w:hideMark/>
          </w:tcPr>
          <w:p w14:paraId="20CA1B1F" w14:textId="77777777" w:rsidR="004F10F8" w:rsidRPr="00FB570A" w:rsidRDefault="004F10F8" w:rsidP="006261ED">
            <w:pPr>
              <w:spacing w:after="0"/>
              <w:rPr>
                <w:rFonts w:eastAsia="SimSun"/>
                <w:color w:val="000000"/>
                <w:lang w:eastAsia="zh-CN"/>
              </w:rPr>
            </w:pPr>
            <w:r>
              <w:rPr>
                <w:rFonts w:eastAsia="SimSun"/>
                <w:color w:val="000000"/>
                <w:lang w:eastAsia="zh-CN"/>
              </w:rPr>
              <w:t>SCS = 15KHz</w:t>
            </w:r>
          </w:p>
        </w:tc>
        <w:tc>
          <w:tcPr>
            <w:tcW w:w="1257" w:type="dxa"/>
            <w:shd w:val="clear" w:color="auto" w:fill="auto"/>
            <w:noWrap/>
            <w:vAlign w:val="center"/>
          </w:tcPr>
          <w:p w14:paraId="047F2DBC" w14:textId="77777777" w:rsidR="004F10F8" w:rsidRPr="00FB570A" w:rsidRDefault="004F10F8" w:rsidP="006261ED">
            <w:pPr>
              <w:spacing w:after="0"/>
              <w:jc w:val="center"/>
              <w:rPr>
                <w:rFonts w:eastAsia="SimSun"/>
                <w:color w:val="000000"/>
                <w:lang w:eastAsia="zh-CN"/>
              </w:rPr>
            </w:pPr>
            <w:r>
              <w:rPr>
                <w:rFonts w:eastAsia="SimSun" w:hint="eastAsia"/>
                <w:color w:val="000000"/>
                <w:lang w:eastAsia="zh-CN"/>
              </w:rPr>
              <w:t>2</w:t>
            </w:r>
            <w:r>
              <w:rPr>
                <w:rFonts w:eastAsia="SimSun"/>
                <w:color w:val="000000"/>
                <w:lang w:eastAsia="zh-CN"/>
              </w:rPr>
              <w:t>1</w:t>
            </w:r>
          </w:p>
        </w:tc>
        <w:tc>
          <w:tcPr>
            <w:tcW w:w="0" w:type="auto"/>
            <w:shd w:val="clear" w:color="auto" w:fill="auto"/>
            <w:noWrap/>
            <w:vAlign w:val="center"/>
          </w:tcPr>
          <w:p w14:paraId="1E0A44FD" w14:textId="77777777" w:rsidR="004F10F8" w:rsidRPr="00FB570A" w:rsidRDefault="004F10F8" w:rsidP="006261ED">
            <w:pPr>
              <w:spacing w:after="0"/>
              <w:jc w:val="center"/>
              <w:rPr>
                <w:rFonts w:eastAsia="SimSun"/>
                <w:color w:val="000000"/>
                <w:lang w:eastAsia="zh-CN"/>
              </w:rPr>
            </w:pPr>
            <w:r>
              <w:rPr>
                <w:rFonts w:eastAsia="SimSun" w:hint="eastAsia"/>
                <w:color w:val="000000"/>
                <w:lang w:eastAsia="zh-CN"/>
              </w:rPr>
              <w:t>13</w:t>
            </w:r>
          </w:p>
        </w:tc>
        <w:tc>
          <w:tcPr>
            <w:tcW w:w="0" w:type="auto"/>
            <w:shd w:val="clear" w:color="auto" w:fill="auto"/>
            <w:noWrap/>
            <w:vAlign w:val="center"/>
          </w:tcPr>
          <w:p w14:paraId="0B056086" w14:textId="77777777" w:rsidR="004F10F8" w:rsidRPr="00147BBD" w:rsidRDefault="004F10F8" w:rsidP="006261ED">
            <w:pPr>
              <w:spacing w:after="0"/>
              <w:jc w:val="center"/>
              <w:rPr>
                <w:rFonts w:eastAsia="SimSun"/>
                <w:color w:val="000000"/>
                <w:lang w:eastAsia="zh-CN"/>
              </w:rPr>
            </w:pPr>
            <w:r>
              <w:rPr>
                <w:rFonts w:eastAsia="SimSun" w:hint="eastAsia"/>
                <w:color w:val="000000"/>
                <w:lang w:eastAsia="zh-CN"/>
              </w:rPr>
              <w:t>4</w:t>
            </w:r>
            <w:r>
              <w:rPr>
                <w:rFonts w:eastAsia="SimSun"/>
                <w:color w:val="000000"/>
                <w:lang w:eastAsia="zh-CN"/>
              </w:rPr>
              <w:t>2</w:t>
            </w:r>
          </w:p>
        </w:tc>
        <w:tc>
          <w:tcPr>
            <w:tcW w:w="0" w:type="auto"/>
            <w:shd w:val="clear" w:color="auto" w:fill="auto"/>
            <w:noWrap/>
            <w:vAlign w:val="center"/>
          </w:tcPr>
          <w:p w14:paraId="6854BA83" w14:textId="77777777" w:rsidR="004F10F8" w:rsidRPr="00147BBD" w:rsidRDefault="004F10F8" w:rsidP="006261ED">
            <w:pPr>
              <w:spacing w:after="0"/>
              <w:jc w:val="center"/>
              <w:rPr>
                <w:rFonts w:eastAsia="SimSun"/>
                <w:color w:val="000000"/>
                <w:lang w:eastAsia="zh-CN"/>
              </w:rPr>
            </w:pPr>
            <w:r>
              <w:rPr>
                <w:rFonts w:eastAsia="SimSun" w:hint="eastAsia"/>
                <w:color w:val="000000"/>
                <w:lang w:eastAsia="zh-CN"/>
              </w:rPr>
              <w:t>2</w:t>
            </w:r>
            <w:r>
              <w:rPr>
                <w:rFonts w:eastAsia="SimSun"/>
                <w:color w:val="000000"/>
                <w:lang w:eastAsia="zh-CN"/>
              </w:rPr>
              <w:t>6</w:t>
            </w:r>
          </w:p>
        </w:tc>
        <w:tc>
          <w:tcPr>
            <w:tcW w:w="0" w:type="auto"/>
            <w:shd w:val="clear" w:color="auto" w:fill="auto"/>
            <w:noWrap/>
            <w:vAlign w:val="center"/>
          </w:tcPr>
          <w:p w14:paraId="15841885" w14:textId="77777777" w:rsidR="004F10F8" w:rsidRPr="00147BBD" w:rsidRDefault="004F10F8" w:rsidP="006261ED">
            <w:pPr>
              <w:spacing w:after="0"/>
              <w:jc w:val="center"/>
              <w:rPr>
                <w:rFonts w:eastAsia="SimSun"/>
                <w:color w:val="000000"/>
                <w:lang w:eastAsia="zh-CN"/>
              </w:rPr>
            </w:pPr>
            <w:r>
              <w:rPr>
                <w:rFonts w:eastAsia="SimSun" w:hint="eastAsia"/>
                <w:color w:val="000000"/>
                <w:lang w:eastAsia="zh-CN"/>
              </w:rPr>
              <w:t>5</w:t>
            </w:r>
            <w:r>
              <w:rPr>
                <w:rFonts w:eastAsia="SimSun"/>
                <w:color w:val="000000"/>
                <w:lang w:eastAsia="zh-CN"/>
              </w:rPr>
              <w:t>42</w:t>
            </w:r>
          </w:p>
        </w:tc>
        <w:tc>
          <w:tcPr>
            <w:tcW w:w="0" w:type="auto"/>
            <w:shd w:val="clear" w:color="auto" w:fill="auto"/>
            <w:noWrap/>
            <w:vAlign w:val="center"/>
          </w:tcPr>
          <w:p w14:paraId="07AD737F" w14:textId="77777777" w:rsidR="004F10F8" w:rsidRPr="00FB570A" w:rsidRDefault="004F10F8" w:rsidP="006261ED">
            <w:pPr>
              <w:spacing w:after="0"/>
              <w:jc w:val="center"/>
              <w:rPr>
                <w:rFonts w:eastAsia="SimSun"/>
                <w:color w:val="000000"/>
                <w:lang w:eastAsia="zh-CN"/>
              </w:rPr>
            </w:pPr>
            <w:r>
              <w:rPr>
                <w:rFonts w:eastAsia="SimSun" w:hint="eastAsia"/>
                <w:color w:val="000000"/>
                <w:lang w:eastAsia="zh-CN"/>
              </w:rPr>
              <w:t>2</w:t>
            </w:r>
            <w:r>
              <w:rPr>
                <w:rFonts w:eastAsia="SimSun"/>
                <w:color w:val="000000"/>
                <w:lang w:eastAsia="zh-CN"/>
              </w:rPr>
              <w:t>71</w:t>
            </w:r>
          </w:p>
        </w:tc>
      </w:tr>
      <w:tr w:rsidR="004F10F8" w:rsidRPr="00FB570A" w14:paraId="0252D106" w14:textId="77777777" w:rsidTr="004F10F8">
        <w:trPr>
          <w:trHeight w:val="283"/>
          <w:jc w:val="center"/>
        </w:trPr>
        <w:tc>
          <w:tcPr>
            <w:tcW w:w="909" w:type="dxa"/>
            <w:vMerge/>
          </w:tcPr>
          <w:p w14:paraId="0E07CCC3" w14:textId="77777777" w:rsidR="004F10F8" w:rsidRPr="00FB570A" w:rsidRDefault="004F10F8" w:rsidP="006261ED">
            <w:pPr>
              <w:spacing w:after="0"/>
              <w:jc w:val="center"/>
              <w:rPr>
                <w:rFonts w:eastAsia="SimSun"/>
                <w:color w:val="000000"/>
                <w:lang w:eastAsia="zh-CN"/>
              </w:rPr>
            </w:pPr>
          </w:p>
        </w:tc>
        <w:tc>
          <w:tcPr>
            <w:tcW w:w="1551" w:type="dxa"/>
            <w:shd w:val="clear" w:color="auto" w:fill="auto"/>
            <w:noWrap/>
            <w:vAlign w:val="center"/>
          </w:tcPr>
          <w:p w14:paraId="5C470A1D" w14:textId="77777777" w:rsidR="004F10F8" w:rsidRPr="00FB570A" w:rsidRDefault="004F10F8" w:rsidP="006261ED">
            <w:pPr>
              <w:spacing w:after="0"/>
              <w:rPr>
                <w:rFonts w:eastAsia="SimSun"/>
                <w:color w:val="000000"/>
                <w:lang w:eastAsia="zh-CN"/>
              </w:rPr>
            </w:pPr>
            <w:r>
              <w:rPr>
                <w:rFonts w:eastAsia="SimSun"/>
                <w:color w:val="000000"/>
                <w:lang w:eastAsia="zh-CN"/>
              </w:rPr>
              <w:t>SCS = 120KHz</w:t>
            </w:r>
          </w:p>
        </w:tc>
        <w:tc>
          <w:tcPr>
            <w:tcW w:w="1257" w:type="dxa"/>
            <w:shd w:val="clear" w:color="auto" w:fill="auto"/>
            <w:noWrap/>
            <w:vAlign w:val="center"/>
          </w:tcPr>
          <w:p w14:paraId="2C5BD9FF" w14:textId="77777777" w:rsidR="004F10F8" w:rsidRPr="0091292D" w:rsidRDefault="004F10F8" w:rsidP="006261ED">
            <w:pPr>
              <w:spacing w:after="0"/>
              <w:jc w:val="center"/>
              <w:rPr>
                <w:rFonts w:eastAsia="SimSun"/>
                <w:color w:val="000000"/>
                <w:lang w:eastAsia="zh-CN"/>
              </w:rPr>
            </w:pPr>
            <w:r>
              <w:rPr>
                <w:rFonts w:eastAsia="SimSun" w:hint="eastAsia"/>
                <w:color w:val="000000"/>
                <w:lang w:eastAsia="zh-CN"/>
              </w:rPr>
              <w:t>1</w:t>
            </w:r>
            <w:r>
              <w:rPr>
                <w:rFonts w:eastAsia="SimSun"/>
                <w:color w:val="000000"/>
                <w:lang w:eastAsia="zh-CN"/>
              </w:rPr>
              <w:t>68</w:t>
            </w:r>
          </w:p>
        </w:tc>
        <w:tc>
          <w:tcPr>
            <w:tcW w:w="0" w:type="auto"/>
            <w:shd w:val="clear" w:color="auto" w:fill="auto"/>
            <w:noWrap/>
            <w:vAlign w:val="center"/>
          </w:tcPr>
          <w:p w14:paraId="5AC6CED9" w14:textId="77777777" w:rsidR="004F10F8" w:rsidRDefault="004F10F8" w:rsidP="006261ED">
            <w:pPr>
              <w:spacing w:after="0"/>
              <w:jc w:val="center"/>
              <w:rPr>
                <w:rFonts w:eastAsia="SimSun"/>
                <w:color w:val="000000"/>
                <w:lang w:eastAsia="zh-CN"/>
              </w:rPr>
            </w:pPr>
            <w:r>
              <w:rPr>
                <w:rFonts w:eastAsia="SimSun" w:hint="eastAsia"/>
                <w:color w:val="000000"/>
                <w:lang w:eastAsia="zh-CN"/>
              </w:rPr>
              <w:t>1</w:t>
            </w:r>
            <w:r>
              <w:rPr>
                <w:rFonts w:eastAsia="SimSun"/>
                <w:color w:val="000000"/>
                <w:lang w:eastAsia="zh-CN"/>
              </w:rPr>
              <w:t>04</w:t>
            </w:r>
          </w:p>
        </w:tc>
        <w:tc>
          <w:tcPr>
            <w:tcW w:w="0" w:type="auto"/>
            <w:shd w:val="clear" w:color="auto" w:fill="auto"/>
            <w:noWrap/>
            <w:vAlign w:val="center"/>
          </w:tcPr>
          <w:p w14:paraId="17FA320D" w14:textId="77777777" w:rsidR="004F10F8" w:rsidRPr="00147BBD" w:rsidRDefault="004F10F8" w:rsidP="006261ED">
            <w:pPr>
              <w:spacing w:after="0"/>
              <w:jc w:val="center"/>
              <w:rPr>
                <w:rFonts w:eastAsia="SimSun"/>
                <w:color w:val="000000"/>
                <w:lang w:eastAsia="zh-CN"/>
              </w:rPr>
            </w:pPr>
            <w:r>
              <w:rPr>
                <w:rFonts w:eastAsia="SimSun" w:hint="eastAsia"/>
                <w:color w:val="000000"/>
                <w:lang w:eastAsia="zh-CN"/>
              </w:rPr>
              <w:t>3</w:t>
            </w:r>
            <w:r>
              <w:rPr>
                <w:rFonts w:eastAsia="SimSun"/>
                <w:color w:val="000000"/>
                <w:lang w:eastAsia="zh-CN"/>
              </w:rPr>
              <w:t>35</w:t>
            </w:r>
          </w:p>
        </w:tc>
        <w:tc>
          <w:tcPr>
            <w:tcW w:w="0" w:type="auto"/>
            <w:shd w:val="clear" w:color="auto" w:fill="auto"/>
            <w:noWrap/>
            <w:vAlign w:val="center"/>
          </w:tcPr>
          <w:p w14:paraId="745EE0AE" w14:textId="77777777" w:rsidR="004F10F8" w:rsidRPr="00147BBD" w:rsidRDefault="004F10F8" w:rsidP="006261ED">
            <w:pPr>
              <w:spacing w:after="0"/>
              <w:jc w:val="center"/>
              <w:rPr>
                <w:rFonts w:eastAsia="SimSun"/>
                <w:color w:val="000000"/>
                <w:lang w:eastAsia="zh-CN"/>
              </w:rPr>
            </w:pPr>
            <w:r>
              <w:rPr>
                <w:rFonts w:eastAsia="SimSun" w:hint="eastAsia"/>
                <w:color w:val="000000"/>
                <w:lang w:eastAsia="zh-CN"/>
              </w:rPr>
              <w:t>2</w:t>
            </w:r>
            <w:r>
              <w:rPr>
                <w:rFonts w:eastAsia="SimSun"/>
                <w:color w:val="000000"/>
                <w:lang w:eastAsia="zh-CN"/>
              </w:rPr>
              <w:t>07</w:t>
            </w:r>
          </w:p>
        </w:tc>
        <w:tc>
          <w:tcPr>
            <w:tcW w:w="0" w:type="auto"/>
            <w:shd w:val="clear" w:color="auto" w:fill="auto"/>
            <w:noWrap/>
            <w:vAlign w:val="center"/>
          </w:tcPr>
          <w:p w14:paraId="76DE69BF" w14:textId="77777777" w:rsidR="004F10F8" w:rsidRPr="00147BBD" w:rsidRDefault="004F10F8" w:rsidP="006261ED">
            <w:pPr>
              <w:spacing w:after="0"/>
              <w:jc w:val="center"/>
              <w:rPr>
                <w:rFonts w:eastAsia="SimSun"/>
                <w:color w:val="000000"/>
                <w:lang w:eastAsia="zh-CN"/>
              </w:rPr>
            </w:pPr>
            <w:r>
              <w:rPr>
                <w:rFonts w:eastAsia="SimSun" w:hint="eastAsia"/>
                <w:color w:val="000000"/>
                <w:lang w:eastAsia="zh-CN"/>
              </w:rPr>
              <w:t>4</w:t>
            </w:r>
            <w:r>
              <w:rPr>
                <w:rFonts w:eastAsia="SimSun"/>
                <w:color w:val="000000"/>
                <w:lang w:eastAsia="zh-CN"/>
              </w:rPr>
              <w:t>332</w:t>
            </w:r>
          </w:p>
        </w:tc>
        <w:tc>
          <w:tcPr>
            <w:tcW w:w="0" w:type="auto"/>
            <w:shd w:val="clear" w:color="auto" w:fill="auto"/>
            <w:noWrap/>
            <w:vAlign w:val="center"/>
          </w:tcPr>
          <w:p w14:paraId="4D8BAC03" w14:textId="77777777" w:rsidR="004F10F8" w:rsidRDefault="004F10F8" w:rsidP="006261ED">
            <w:pPr>
              <w:spacing w:after="0"/>
              <w:jc w:val="center"/>
              <w:rPr>
                <w:rFonts w:eastAsia="SimSun"/>
                <w:color w:val="000000"/>
                <w:lang w:eastAsia="zh-CN"/>
              </w:rPr>
            </w:pPr>
            <w:r>
              <w:rPr>
                <w:rFonts w:eastAsia="SimSun" w:hint="eastAsia"/>
                <w:color w:val="000000"/>
                <w:lang w:eastAsia="zh-CN"/>
              </w:rPr>
              <w:t>2</w:t>
            </w:r>
            <w:r>
              <w:rPr>
                <w:rFonts w:eastAsia="SimSun"/>
                <w:color w:val="000000"/>
                <w:lang w:eastAsia="zh-CN"/>
              </w:rPr>
              <w:t>166</w:t>
            </w:r>
          </w:p>
        </w:tc>
      </w:tr>
    </w:tbl>
    <w:p w14:paraId="54B715C8" w14:textId="77777777" w:rsidR="00CE6F92" w:rsidRDefault="00CE6F92" w:rsidP="00CE6F92"/>
    <w:p w14:paraId="32B6469C" w14:textId="6A716914" w:rsidR="004F10F8" w:rsidRPr="00415AE0" w:rsidRDefault="00415AE0" w:rsidP="00CE6F92">
      <w:pPr>
        <w:rPr>
          <w:rFonts w:ascii="Arial" w:hAnsi="Arial" w:cs="Arial"/>
        </w:rPr>
      </w:pPr>
      <w:r>
        <w:rPr>
          <w:rFonts w:ascii="Arial" w:hAnsi="Arial" w:cs="Arial"/>
        </w:rPr>
        <w:t xml:space="preserve">Intuitively, supporting such a huge number of HARQ processes can incur huge overhead in UE’s storage and processing. </w:t>
      </w:r>
    </w:p>
    <w:bookmarkEnd w:id="3"/>
    <w:p w14:paraId="0ED84CD8" w14:textId="4D82F436" w:rsidR="009D3A14" w:rsidRDefault="009D3A14" w:rsidP="009D3A14">
      <w:pPr>
        <w:jc w:val="both"/>
        <w:rPr>
          <w:rFonts w:ascii="Arial" w:hAnsi="Arial" w:cs="Arial"/>
          <w:b/>
          <w:bCs/>
        </w:rPr>
      </w:pPr>
      <w:r w:rsidRPr="009D3A14">
        <w:rPr>
          <w:rFonts w:ascii="Arial" w:hAnsi="Arial" w:cs="Arial"/>
          <w:b/>
          <w:bCs/>
        </w:rPr>
        <w:t xml:space="preserve">Observation 1: </w:t>
      </w:r>
      <w:r w:rsidR="00C77001">
        <w:rPr>
          <w:rFonts w:ascii="Arial" w:hAnsi="Arial" w:cs="Arial"/>
          <w:b/>
          <w:bCs/>
        </w:rPr>
        <w:t>Supporting huge number of HARQ processes might incur overhead in UE’s storage and processing</w:t>
      </w:r>
      <w:r w:rsidR="00831E81">
        <w:rPr>
          <w:rFonts w:ascii="Arial" w:hAnsi="Arial" w:cs="Arial"/>
          <w:b/>
          <w:bCs/>
        </w:rPr>
        <w:t>.</w:t>
      </w:r>
    </w:p>
    <w:p w14:paraId="59D887C9" w14:textId="77777777" w:rsidR="000D433A" w:rsidRPr="00BE693E" w:rsidRDefault="000D433A" w:rsidP="00A343C7">
      <w:pPr>
        <w:jc w:val="both"/>
        <w:rPr>
          <w:rFonts w:ascii="Arial" w:hAnsi="Arial" w:cs="Arial"/>
          <w:bCs/>
          <w:sz w:val="2"/>
        </w:rPr>
      </w:pPr>
    </w:p>
    <w:p w14:paraId="307D6B1F" w14:textId="72A4EF34" w:rsidR="00A343C7" w:rsidRDefault="00A343C7" w:rsidP="00A343C7">
      <w:pPr>
        <w:jc w:val="both"/>
        <w:rPr>
          <w:rFonts w:ascii="Arial" w:hAnsi="Arial" w:cs="Arial"/>
          <w:b/>
          <w:bCs/>
          <w:sz w:val="28"/>
        </w:rPr>
      </w:pPr>
      <w:r w:rsidRPr="008321E7">
        <w:rPr>
          <w:rFonts w:ascii="Arial" w:hAnsi="Arial" w:cs="Arial"/>
          <w:b/>
          <w:bCs/>
          <w:sz w:val="28"/>
        </w:rPr>
        <w:t xml:space="preserve">2.1 </w:t>
      </w:r>
      <w:r w:rsidR="00B32E2F">
        <w:rPr>
          <w:rFonts w:ascii="Arial" w:hAnsi="Arial" w:cs="Arial"/>
          <w:b/>
          <w:bCs/>
          <w:sz w:val="28"/>
        </w:rPr>
        <w:t>Effects of Number of HARQ Processes</w:t>
      </w:r>
    </w:p>
    <w:p w14:paraId="76CCB5D8" w14:textId="66F927B4" w:rsidR="00B26262" w:rsidRPr="00203959" w:rsidRDefault="00B26262" w:rsidP="00B26262">
      <w:pPr>
        <w:jc w:val="both"/>
        <w:rPr>
          <w:rFonts w:ascii="Arial" w:hAnsi="Arial"/>
        </w:rPr>
      </w:pPr>
      <w:bookmarkStart w:id="5" w:name="_Ref7640481"/>
      <w:r>
        <w:rPr>
          <w:rFonts w:ascii="Arial" w:hAnsi="Arial"/>
        </w:rPr>
        <w:t>It is a fact that d</w:t>
      </w:r>
      <w:r w:rsidRPr="00735D18">
        <w:rPr>
          <w:rFonts w:ascii="Arial" w:hAnsi="Arial"/>
        </w:rPr>
        <w:t xml:space="preserve">isabling HARQ feedback </w:t>
      </w:r>
      <w:r>
        <w:rPr>
          <w:rFonts w:ascii="Arial" w:hAnsi="Arial"/>
        </w:rPr>
        <w:t xml:space="preserve">might </w:t>
      </w:r>
      <w:r w:rsidRPr="00735D18">
        <w:rPr>
          <w:rFonts w:ascii="Arial" w:hAnsi="Arial"/>
        </w:rPr>
        <w:t xml:space="preserve">increase the </w:t>
      </w:r>
      <w:r>
        <w:rPr>
          <w:rFonts w:ascii="Arial" w:hAnsi="Arial"/>
        </w:rPr>
        <w:t xml:space="preserve">transmission failure as soft combining gains during </w:t>
      </w:r>
      <w:r w:rsidRPr="00735D18">
        <w:rPr>
          <w:rFonts w:ascii="Arial" w:hAnsi="Arial"/>
        </w:rPr>
        <w:t xml:space="preserve">retransmissions </w:t>
      </w:r>
      <w:r>
        <w:rPr>
          <w:rFonts w:ascii="Arial" w:hAnsi="Arial"/>
        </w:rPr>
        <w:t>a</w:t>
      </w:r>
      <w:r w:rsidRPr="00735D18">
        <w:rPr>
          <w:rFonts w:ascii="Arial" w:hAnsi="Arial"/>
        </w:rPr>
        <w:t xml:space="preserve">re not possible anymore. </w:t>
      </w:r>
      <w:r>
        <w:rPr>
          <w:rFonts w:ascii="Arial" w:hAnsi="Arial"/>
        </w:rPr>
        <w:t xml:space="preserve">As mentioned in </w:t>
      </w:r>
      <w:r>
        <w:rPr>
          <w:rFonts w:ascii="Arial" w:hAnsi="Arial"/>
        </w:rPr>
        <w:fldChar w:fldCharType="begin"/>
      </w:r>
      <w:r>
        <w:rPr>
          <w:rFonts w:ascii="Arial" w:hAnsi="Arial"/>
        </w:rPr>
        <w:instrText xml:space="preserve"> REF _Ref23929793 \r \h </w:instrText>
      </w:r>
      <w:r>
        <w:rPr>
          <w:rFonts w:ascii="Arial" w:hAnsi="Arial"/>
        </w:rPr>
      </w:r>
      <w:r>
        <w:rPr>
          <w:rFonts w:ascii="Arial" w:hAnsi="Arial"/>
        </w:rPr>
        <w:fldChar w:fldCharType="separate"/>
      </w:r>
      <w:r>
        <w:rPr>
          <w:rFonts w:ascii="Arial" w:hAnsi="Arial"/>
        </w:rPr>
        <w:t>[4]</w:t>
      </w:r>
      <w:r>
        <w:rPr>
          <w:rFonts w:ascii="Arial" w:hAnsi="Arial"/>
        </w:rPr>
        <w:fldChar w:fldCharType="end"/>
      </w:r>
      <w:r>
        <w:rPr>
          <w:rFonts w:ascii="Arial" w:hAnsi="Arial"/>
        </w:rPr>
        <w:t>, i</w:t>
      </w:r>
      <w:r w:rsidRPr="00735D18">
        <w:rPr>
          <w:rFonts w:ascii="Arial" w:hAnsi="Arial"/>
        </w:rPr>
        <w:t xml:space="preserve">f the feedback is disabled for </w:t>
      </w:r>
      <w:r>
        <w:rPr>
          <w:rFonts w:ascii="Arial" w:hAnsi="Arial"/>
        </w:rPr>
        <w:t>a selective number (i.e. not all) of</w:t>
      </w:r>
      <w:r w:rsidRPr="00735D18">
        <w:rPr>
          <w:rFonts w:ascii="Arial" w:hAnsi="Arial"/>
        </w:rPr>
        <w:t xml:space="preserve"> HARQ processes, </w:t>
      </w:r>
      <w:r>
        <w:rPr>
          <w:rFonts w:ascii="Arial" w:hAnsi="Arial"/>
        </w:rPr>
        <w:t>the</w:t>
      </w:r>
      <w:r w:rsidRPr="00735D18">
        <w:rPr>
          <w:rFonts w:ascii="Arial" w:hAnsi="Arial"/>
        </w:rPr>
        <w:t xml:space="preserve"> configuration </w:t>
      </w:r>
      <w:r>
        <w:rPr>
          <w:rFonts w:ascii="Arial" w:hAnsi="Arial"/>
        </w:rPr>
        <w:t>parameters for different</w:t>
      </w:r>
      <w:r w:rsidRPr="00735D18">
        <w:rPr>
          <w:rFonts w:ascii="Arial" w:hAnsi="Arial"/>
        </w:rPr>
        <w:t xml:space="preserve"> HARQ processes</w:t>
      </w:r>
      <w:r>
        <w:rPr>
          <w:rFonts w:ascii="Arial" w:hAnsi="Arial"/>
        </w:rPr>
        <w:t xml:space="preserve"> need to be different</w:t>
      </w:r>
      <w:r w:rsidRPr="00735D18">
        <w:rPr>
          <w:rFonts w:ascii="Arial" w:hAnsi="Arial"/>
        </w:rPr>
        <w:t xml:space="preserve">. The existing Rel-15 NR functionality </w:t>
      </w:r>
      <w:r>
        <w:rPr>
          <w:rFonts w:ascii="Arial" w:hAnsi="Arial"/>
        </w:rPr>
        <w:t xml:space="preserve">of (1) </w:t>
      </w:r>
      <w:r w:rsidRPr="00F75DD9">
        <w:rPr>
          <w:rFonts w:ascii="Arial" w:hAnsi="Arial"/>
        </w:rPr>
        <w:t>selecti</w:t>
      </w:r>
      <w:r>
        <w:rPr>
          <w:rFonts w:ascii="Arial" w:hAnsi="Arial"/>
        </w:rPr>
        <w:t>ng</w:t>
      </w:r>
      <w:r w:rsidRPr="00F75DD9">
        <w:rPr>
          <w:rFonts w:ascii="Arial" w:hAnsi="Arial"/>
        </w:rPr>
        <w:t xml:space="preserve"> of more conservative Modulation Coding Schemes</w:t>
      </w:r>
      <w:r>
        <w:rPr>
          <w:rFonts w:ascii="Arial" w:hAnsi="Arial"/>
        </w:rPr>
        <w:t xml:space="preserve">, (2) </w:t>
      </w:r>
      <w:r w:rsidRPr="00F75DD9">
        <w:rPr>
          <w:rFonts w:ascii="Arial" w:hAnsi="Arial"/>
        </w:rPr>
        <w:t>use of a different MCS table</w:t>
      </w:r>
      <w:r>
        <w:rPr>
          <w:rFonts w:ascii="Arial" w:hAnsi="Arial"/>
        </w:rPr>
        <w:t xml:space="preserve"> (3) </w:t>
      </w:r>
      <w:r w:rsidRPr="00F75DD9">
        <w:rPr>
          <w:rFonts w:ascii="Arial" w:hAnsi="Arial"/>
        </w:rPr>
        <w:t>use of higher power</w:t>
      </w:r>
      <w:r>
        <w:rPr>
          <w:rFonts w:ascii="Arial" w:hAnsi="Arial"/>
        </w:rPr>
        <w:t xml:space="preserve"> and (4) u</w:t>
      </w:r>
      <w:r>
        <w:rPr>
          <w:rFonts w:ascii="Arial" w:hAnsi="Arial"/>
          <w:lang w:val="en-US"/>
        </w:rPr>
        <w:t xml:space="preserve">se of </w:t>
      </w:r>
      <w:r w:rsidRPr="00F75DD9">
        <w:rPr>
          <w:rFonts w:ascii="Arial" w:hAnsi="Arial"/>
        </w:rPr>
        <w:t>a higher aggregation factor</w:t>
      </w:r>
      <w:r>
        <w:rPr>
          <w:rFonts w:ascii="Arial" w:hAnsi="Arial"/>
        </w:rPr>
        <w:t xml:space="preserve"> need to be evaluated. </w:t>
      </w:r>
    </w:p>
    <w:p w14:paraId="73A274A7" w14:textId="77777777" w:rsidR="00B26262" w:rsidRPr="00B26262" w:rsidRDefault="00B26262" w:rsidP="00B26262">
      <w:pPr>
        <w:rPr>
          <w:sz w:val="4"/>
        </w:rPr>
      </w:pPr>
    </w:p>
    <w:bookmarkEnd w:id="5"/>
    <w:p w14:paraId="1AB37BE8" w14:textId="1D63E3D9" w:rsidR="00B26262" w:rsidRPr="00B26262" w:rsidRDefault="00320B82" w:rsidP="00B26262">
      <w:pPr>
        <w:jc w:val="both"/>
        <w:rPr>
          <w:rFonts w:ascii="Arial" w:hAnsi="Arial" w:cs="Arial"/>
          <w:b/>
          <w:bCs/>
        </w:rPr>
      </w:pPr>
      <w:r w:rsidRPr="00B26262">
        <w:rPr>
          <w:rFonts w:ascii="Arial" w:hAnsi="Arial" w:cs="Arial"/>
          <w:b/>
          <w:bCs/>
        </w:rPr>
        <w:t xml:space="preserve">Proposal </w:t>
      </w:r>
      <w:r w:rsidR="0076277F" w:rsidRPr="00B26262">
        <w:rPr>
          <w:rFonts w:ascii="Arial" w:hAnsi="Arial" w:cs="Arial"/>
          <w:b/>
          <w:bCs/>
        </w:rPr>
        <w:t>1</w:t>
      </w:r>
      <w:r w:rsidRPr="00B26262">
        <w:rPr>
          <w:rFonts w:ascii="Arial" w:hAnsi="Arial" w:cs="Arial"/>
          <w:b/>
          <w:bCs/>
        </w:rPr>
        <w:t xml:space="preserve">: </w:t>
      </w:r>
      <w:r w:rsidR="00B26262" w:rsidRPr="00B26262">
        <w:rPr>
          <w:rFonts w:ascii="Arial" w:hAnsi="Arial" w:cs="Arial"/>
          <w:b/>
          <w:bCs/>
        </w:rPr>
        <w:t xml:space="preserve">Transmission parameters for HARQ processes with feedback enabled and disabled should be configured differently. </w:t>
      </w:r>
    </w:p>
    <w:p w14:paraId="01C99D9E" w14:textId="221E9F4C" w:rsidR="00320B82" w:rsidRDefault="00B26262" w:rsidP="00B26262">
      <w:pPr>
        <w:jc w:val="both"/>
        <w:rPr>
          <w:rFonts w:ascii="Arial" w:hAnsi="Arial" w:cs="Arial"/>
          <w:b/>
          <w:bCs/>
        </w:rPr>
      </w:pPr>
      <w:r w:rsidRPr="00B26262">
        <w:rPr>
          <w:rFonts w:ascii="Arial" w:hAnsi="Arial" w:cs="Arial"/>
          <w:b/>
          <w:bCs/>
        </w:rPr>
        <w:t>Proposal 2:</w:t>
      </w:r>
      <w:r w:rsidRPr="00B26262">
        <w:rPr>
          <w:rFonts w:ascii="Arial" w:hAnsi="Arial" w:cs="Arial"/>
          <w:b/>
          <w:bCs/>
        </w:rPr>
        <w:tab/>
        <w:t>The existing Rel-15 NR functionality should be used as the baseline for achieving target performance.</w:t>
      </w:r>
    </w:p>
    <w:p w14:paraId="192F93E7" w14:textId="7C608B5A" w:rsidR="00E673E5" w:rsidRDefault="00E673E5" w:rsidP="00B26262">
      <w:pPr>
        <w:jc w:val="both"/>
        <w:rPr>
          <w:rFonts w:ascii="Arial" w:hAnsi="Arial" w:cs="Arial"/>
          <w:bCs/>
        </w:rPr>
      </w:pPr>
      <w:r w:rsidRPr="00E673E5">
        <w:rPr>
          <w:rFonts w:ascii="Arial" w:hAnsi="Arial" w:cs="Arial"/>
          <w:bCs/>
        </w:rPr>
        <w:t>In</w:t>
      </w:r>
      <w:r w:rsidR="00D515B2">
        <w:rPr>
          <w:rFonts w:ascii="Arial" w:hAnsi="Arial" w:cs="Arial"/>
          <w:bCs/>
        </w:rPr>
        <w:t xml:space="preserve">terestingly, </w:t>
      </w:r>
      <w:r w:rsidR="00D515B2" w:rsidRPr="00D515B2">
        <w:rPr>
          <w:rFonts w:ascii="Arial" w:hAnsi="Arial" w:cs="Arial"/>
          <w:bCs/>
        </w:rPr>
        <w:t xml:space="preserve">it </w:t>
      </w:r>
      <w:r w:rsidR="00D515B2">
        <w:rPr>
          <w:rFonts w:ascii="Arial" w:hAnsi="Arial" w:cs="Arial"/>
          <w:bCs/>
        </w:rPr>
        <w:t>has been argued</w:t>
      </w:r>
      <w:r w:rsidR="00D515B2" w:rsidRPr="00D515B2">
        <w:rPr>
          <w:rFonts w:ascii="Arial" w:hAnsi="Arial" w:cs="Arial"/>
          <w:bCs/>
        </w:rPr>
        <w:t xml:space="preserve"> that the number of HARQ processes should be increased to absorb the potentially large propagation delays in NTN</w:t>
      </w:r>
      <w:r w:rsidR="00D515B2">
        <w:rPr>
          <w:rFonts w:ascii="Arial" w:hAnsi="Arial" w:cs="Arial"/>
          <w:bCs/>
        </w:rPr>
        <w:t xml:space="preserve"> </w:t>
      </w:r>
      <w:r w:rsidR="00D515B2">
        <w:rPr>
          <w:rFonts w:ascii="Arial" w:hAnsi="Arial" w:cs="Arial"/>
          <w:bCs/>
        </w:rPr>
        <w:fldChar w:fldCharType="begin"/>
      </w:r>
      <w:r w:rsidR="00D515B2">
        <w:rPr>
          <w:rFonts w:ascii="Arial" w:hAnsi="Arial" w:cs="Arial"/>
          <w:bCs/>
        </w:rPr>
        <w:instrText xml:space="preserve"> REF _Ref23928984 \r \h </w:instrText>
      </w:r>
      <w:r w:rsidR="00D515B2">
        <w:rPr>
          <w:rFonts w:ascii="Arial" w:hAnsi="Arial" w:cs="Arial"/>
          <w:bCs/>
        </w:rPr>
      </w:r>
      <w:r w:rsidR="00D515B2">
        <w:rPr>
          <w:rFonts w:ascii="Arial" w:hAnsi="Arial" w:cs="Arial"/>
          <w:bCs/>
        </w:rPr>
        <w:fldChar w:fldCharType="separate"/>
      </w:r>
      <w:r w:rsidR="00D515B2">
        <w:rPr>
          <w:rFonts w:ascii="Arial" w:hAnsi="Arial" w:cs="Arial"/>
          <w:bCs/>
        </w:rPr>
        <w:t>[3]</w:t>
      </w:r>
      <w:r w:rsidR="00D515B2">
        <w:rPr>
          <w:rFonts w:ascii="Arial" w:hAnsi="Arial" w:cs="Arial"/>
          <w:bCs/>
        </w:rPr>
        <w:fldChar w:fldCharType="end"/>
      </w:r>
      <w:r w:rsidR="00D515B2">
        <w:rPr>
          <w:rFonts w:ascii="Arial" w:hAnsi="Arial" w:cs="Arial"/>
          <w:bCs/>
        </w:rPr>
        <w:t xml:space="preserve">. However, as mentioned in </w:t>
      </w:r>
      <w:r w:rsidR="00D515B2">
        <w:rPr>
          <w:rFonts w:ascii="Arial" w:hAnsi="Arial" w:cs="Arial"/>
          <w:bCs/>
        </w:rPr>
        <w:fldChar w:fldCharType="begin"/>
      </w:r>
      <w:r w:rsidR="00D515B2">
        <w:rPr>
          <w:rFonts w:ascii="Arial" w:hAnsi="Arial" w:cs="Arial"/>
          <w:bCs/>
        </w:rPr>
        <w:instrText xml:space="preserve"> REF _Ref23929793 \r \h </w:instrText>
      </w:r>
      <w:r w:rsidR="00D515B2">
        <w:rPr>
          <w:rFonts w:ascii="Arial" w:hAnsi="Arial" w:cs="Arial"/>
          <w:bCs/>
        </w:rPr>
      </w:r>
      <w:r w:rsidR="00D515B2">
        <w:rPr>
          <w:rFonts w:ascii="Arial" w:hAnsi="Arial" w:cs="Arial"/>
          <w:bCs/>
        </w:rPr>
        <w:fldChar w:fldCharType="separate"/>
      </w:r>
      <w:r w:rsidR="00D515B2">
        <w:rPr>
          <w:rFonts w:ascii="Arial" w:hAnsi="Arial" w:cs="Arial"/>
          <w:bCs/>
        </w:rPr>
        <w:t>[4]</w:t>
      </w:r>
      <w:r w:rsidR="00D515B2">
        <w:rPr>
          <w:rFonts w:ascii="Arial" w:hAnsi="Arial" w:cs="Arial"/>
          <w:bCs/>
        </w:rPr>
        <w:fldChar w:fldCharType="end"/>
      </w:r>
      <w:r w:rsidR="00D515B2">
        <w:rPr>
          <w:rFonts w:ascii="Arial" w:hAnsi="Arial" w:cs="Arial"/>
          <w:bCs/>
        </w:rPr>
        <w:t xml:space="preserve">, </w:t>
      </w:r>
      <w:r w:rsidRPr="00E673E5">
        <w:rPr>
          <w:rFonts w:ascii="Arial" w:hAnsi="Arial" w:cs="Arial"/>
          <w:bCs/>
        </w:rPr>
        <w:t xml:space="preserve">the </w:t>
      </w:r>
      <w:r w:rsidR="00D515B2">
        <w:rPr>
          <w:rFonts w:ascii="Arial" w:hAnsi="Arial" w:cs="Arial"/>
          <w:bCs/>
        </w:rPr>
        <w:t>performance issues</w:t>
      </w:r>
      <w:r w:rsidRPr="00E673E5">
        <w:rPr>
          <w:rFonts w:ascii="Arial" w:hAnsi="Arial" w:cs="Arial"/>
          <w:bCs/>
        </w:rPr>
        <w:t xml:space="preserve"> </w:t>
      </w:r>
      <w:r w:rsidR="00D515B2">
        <w:rPr>
          <w:rFonts w:ascii="Arial" w:hAnsi="Arial" w:cs="Arial"/>
          <w:bCs/>
        </w:rPr>
        <w:t>associated with number of HARQ processes can be addressed by several other methods, like (a) enabling / disabling HARQ feedback per UE and per process basis</w:t>
      </w:r>
      <w:r w:rsidR="00572759">
        <w:rPr>
          <w:rFonts w:ascii="Arial" w:hAnsi="Arial" w:cs="Arial"/>
          <w:bCs/>
        </w:rPr>
        <w:t xml:space="preserve">, with ARQ in RLC </w:t>
      </w:r>
      <w:r w:rsidR="00D515B2">
        <w:rPr>
          <w:rFonts w:ascii="Arial" w:hAnsi="Arial" w:cs="Arial"/>
          <w:bCs/>
        </w:rPr>
        <w:t xml:space="preserve">(b) </w:t>
      </w:r>
      <w:r w:rsidR="00572759">
        <w:rPr>
          <w:rFonts w:ascii="Arial" w:hAnsi="Arial" w:cs="Arial"/>
          <w:bCs/>
        </w:rPr>
        <w:t>TDM-type scheduling (scheduling different UEs in different slots).</w:t>
      </w:r>
      <w:r w:rsidR="002610ED">
        <w:rPr>
          <w:rFonts w:ascii="Arial" w:hAnsi="Arial" w:cs="Arial"/>
          <w:bCs/>
        </w:rPr>
        <w:t xml:space="preserve"> Performance analysis and simulation results </w:t>
      </w:r>
      <w:r w:rsidR="002610ED">
        <w:rPr>
          <w:rFonts w:ascii="Arial" w:hAnsi="Arial" w:cs="Arial"/>
          <w:bCs/>
        </w:rPr>
        <w:fldChar w:fldCharType="begin"/>
      </w:r>
      <w:r w:rsidR="002610ED">
        <w:rPr>
          <w:rFonts w:ascii="Arial" w:hAnsi="Arial" w:cs="Arial"/>
          <w:bCs/>
        </w:rPr>
        <w:instrText xml:space="preserve"> REF _Ref23929793 \r \h </w:instrText>
      </w:r>
      <w:r w:rsidR="002610ED">
        <w:rPr>
          <w:rFonts w:ascii="Arial" w:hAnsi="Arial" w:cs="Arial"/>
          <w:bCs/>
        </w:rPr>
      </w:r>
      <w:r w:rsidR="002610ED">
        <w:rPr>
          <w:rFonts w:ascii="Arial" w:hAnsi="Arial" w:cs="Arial"/>
          <w:bCs/>
        </w:rPr>
        <w:fldChar w:fldCharType="separate"/>
      </w:r>
      <w:r w:rsidR="002610ED">
        <w:rPr>
          <w:rFonts w:ascii="Arial" w:hAnsi="Arial" w:cs="Arial"/>
          <w:bCs/>
        </w:rPr>
        <w:t>[4]</w:t>
      </w:r>
      <w:r w:rsidR="002610ED">
        <w:rPr>
          <w:rFonts w:ascii="Arial" w:hAnsi="Arial" w:cs="Arial"/>
          <w:bCs/>
        </w:rPr>
        <w:fldChar w:fldCharType="end"/>
      </w:r>
      <w:r w:rsidR="002610ED">
        <w:rPr>
          <w:rFonts w:ascii="Arial" w:hAnsi="Arial" w:cs="Arial"/>
          <w:bCs/>
        </w:rPr>
        <w:t xml:space="preserve"> show that </w:t>
      </w:r>
      <w:r w:rsidR="002610ED" w:rsidRPr="002610ED">
        <w:rPr>
          <w:rFonts w:ascii="Arial" w:hAnsi="Arial" w:cs="Arial"/>
          <w:bCs/>
        </w:rPr>
        <w:t xml:space="preserve">compared to increasing the number of HARQ processes, HARQ without feedback </w:t>
      </w:r>
      <w:r w:rsidR="002610ED">
        <w:rPr>
          <w:rFonts w:ascii="Arial" w:hAnsi="Arial" w:cs="Arial"/>
          <w:bCs/>
        </w:rPr>
        <w:t xml:space="preserve">(RLC ARQ enabled) </w:t>
      </w:r>
      <w:r w:rsidR="002610ED" w:rsidRPr="002610ED">
        <w:rPr>
          <w:rFonts w:ascii="Arial" w:hAnsi="Arial" w:cs="Arial"/>
          <w:bCs/>
        </w:rPr>
        <w:t xml:space="preserve">achieves </w:t>
      </w:r>
      <w:r w:rsidR="002610ED">
        <w:rPr>
          <w:rFonts w:ascii="Arial" w:hAnsi="Arial" w:cs="Arial"/>
          <w:bCs/>
        </w:rPr>
        <w:t xml:space="preserve">almost </w:t>
      </w:r>
      <w:r w:rsidR="002610ED" w:rsidRPr="002610ED">
        <w:rPr>
          <w:rFonts w:ascii="Arial" w:hAnsi="Arial" w:cs="Arial"/>
          <w:bCs/>
        </w:rPr>
        <w:t>similar throughput</w:t>
      </w:r>
      <w:r w:rsidR="002610ED">
        <w:rPr>
          <w:rFonts w:ascii="Arial" w:hAnsi="Arial" w:cs="Arial"/>
          <w:bCs/>
        </w:rPr>
        <w:t>. Hence, there is no need to increase the number of HARQ process beyond 16.</w:t>
      </w:r>
    </w:p>
    <w:p w14:paraId="03AB6EDD" w14:textId="77777777" w:rsidR="002610ED" w:rsidRPr="0043320E" w:rsidRDefault="002610ED" w:rsidP="009D3A14">
      <w:pPr>
        <w:jc w:val="both"/>
        <w:rPr>
          <w:rFonts w:ascii="Arial" w:hAnsi="Arial" w:cs="Arial"/>
          <w:b/>
          <w:bCs/>
          <w:sz w:val="2"/>
        </w:rPr>
      </w:pPr>
    </w:p>
    <w:p w14:paraId="5916DC49" w14:textId="04B7EEFF" w:rsidR="00C469C3" w:rsidRDefault="00CB1183" w:rsidP="009D3A14">
      <w:pPr>
        <w:jc w:val="both"/>
        <w:rPr>
          <w:rFonts w:ascii="Arial" w:hAnsi="Arial" w:cs="Arial"/>
          <w:b/>
          <w:bCs/>
        </w:rPr>
      </w:pPr>
      <w:r>
        <w:rPr>
          <w:rFonts w:ascii="Arial" w:hAnsi="Arial" w:cs="Arial"/>
          <w:b/>
          <w:bCs/>
        </w:rPr>
        <w:t xml:space="preserve">Proposal </w:t>
      </w:r>
      <w:r w:rsidR="0076277F">
        <w:rPr>
          <w:rFonts w:ascii="Arial" w:hAnsi="Arial" w:cs="Arial"/>
          <w:b/>
          <w:bCs/>
        </w:rPr>
        <w:t>3</w:t>
      </w:r>
      <w:r w:rsidR="00C469C3" w:rsidRPr="009D3A14">
        <w:rPr>
          <w:rFonts w:ascii="Arial" w:hAnsi="Arial" w:cs="Arial"/>
          <w:b/>
          <w:bCs/>
        </w:rPr>
        <w:t>:</w:t>
      </w:r>
      <w:r>
        <w:rPr>
          <w:rFonts w:ascii="Arial" w:hAnsi="Arial" w:cs="Arial"/>
          <w:b/>
          <w:bCs/>
        </w:rPr>
        <w:t xml:space="preserve"> </w:t>
      </w:r>
      <w:r w:rsidR="0043320E">
        <w:rPr>
          <w:rFonts w:ascii="Arial" w:hAnsi="Arial" w:cs="Arial"/>
          <w:b/>
          <w:bCs/>
        </w:rPr>
        <w:t>T</w:t>
      </w:r>
      <w:r w:rsidR="0043320E" w:rsidRPr="0043320E">
        <w:rPr>
          <w:rFonts w:ascii="Arial" w:hAnsi="Arial" w:cs="Arial"/>
          <w:b/>
          <w:bCs/>
        </w:rPr>
        <w:t xml:space="preserve">here is no need to increase the number of HARQ processes </w:t>
      </w:r>
      <w:r w:rsidR="0043320E">
        <w:rPr>
          <w:rFonts w:ascii="Arial" w:hAnsi="Arial" w:cs="Arial"/>
          <w:b/>
          <w:bCs/>
        </w:rPr>
        <w:t>for</w:t>
      </w:r>
      <w:r w:rsidR="0043320E" w:rsidRPr="0043320E">
        <w:rPr>
          <w:rFonts w:ascii="Arial" w:hAnsi="Arial" w:cs="Arial"/>
          <w:b/>
          <w:bCs/>
        </w:rPr>
        <w:t xml:space="preserve"> NTN</w:t>
      </w:r>
      <w:r w:rsidR="0043320E">
        <w:rPr>
          <w:rFonts w:ascii="Arial" w:hAnsi="Arial" w:cs="Arial"/>
          <w:b/>
          <w:bCs/>
        </w:rPr>
        <w:t>, as comparing</w:t>
      </w:r>
      <w:r w:rsidR="0043320E" w:rsidRPr="0043320E">
        <w:rPr>
          <w:rFonts w:ascii="Arial" w:hAnsi="Arial" w:cs="Arial"/>
          <w:b/>
          <w:bCs/>
        </w:rPr>
        <w:t xml:space="preserve"> to </w:t>
      </w:r>
      <w:r w:rsidR="0043320E">
        <w:rPr>
          <w:rFonts w:ascii="Arial" w:hAnsi="Arial" w:cs="Arial"/>
          <w:b/>
          <w:bCs/>
        </w:rPr>
        <w:t xml:space="preserve">the </w:t>
      </w:r>
      <w:r w:rsidR="0043320E" w:rsidRPr="0043320E">
        <w:rPr>
          <w:rFonts w:ascii="Arial" w:hAnsi="Arial" w:cs="Arial"/>
          <w:b/>
          <w:bCs/>
        </w:rPr>
        <w:t>increas</w:t>
      </w:r>
      <w:r w:rsidR="0043320E">
        <w:rPr>
          <w:rFonts w:ascii="Arial" w:hAnsi="Arial" w:cs="Arial"/>
          <w:b/>
          <w:bCs/>
        </w:rPr>
        <w:t>ed</w:t>
      </w:r>
      <w:r w:rsidR="0043320E" w:rsidRPr="0043320E">
        <w:rPr>
          <w:rFonts w:ascii="Arial" w:hAnsi="Arial" w:cs="Arial"/>
          <w:b/>
          <w:bCs/>
        </w:rPr>
        <w:t xml:space="preserve"> the number of HARQ processes</w:t>
      </w:r>
      <w:r w:rsidR="0043320E">
        <w:rPr>
          <w:rFonts w:ascii="Arial" w:hAnsi="Arial" w:cs="Arial"/>
          <w:b/>
          <w:bCs/>
        </w:rPr>
        <w:t xml:space="preserve"> (e.g. 256 HARQ processes)</w:t>
      </w:r>
      <w:r w:rsidR="0043320E" w:rsidRPr="0043320E">
        <w:rPr>
          <w:rFonts w:ascii="Arial" w:hAnsi="Arial" w:cs="Arial"/>
          <w:b/>
          <w:bCs/>
        </w:rPr>
        <w:t xml:space="preserve">, HARQ without feedback </w:t>
      </w:r>
      <w:r w:rsidR="0043320E">
        <w:rPr>
          <w:rFonts w:ascii="Arial" w:hAnsi="Arial" w:cs="Arial"/>
          <w:b/>
          <w:bCs/>
        </w:rPr>
        <w:t xml:space="preserve">(with RLC ARQ) </w:t>
      </w:r>
      <w:r w:rsidR="0043320E" w:rsidRPr="0043320E">
        <w:rPr>
          <w:rFonts w:ascii="Arial" w:hAnsi="Arial" w:cs="Arial"/>
          <w:b/>
          <w:bCs/>
        </w:rPr>
        <w:t xml:space="preserve">achieves </w:t>
      </w:r>
      <w:r w:rsidR="0043320E">
        <w:rPr>
          <w:rFonts w:ascii="Arial" w:hAnsi="Arial" w:cs="Arial"/>
          <w:b/>
          <w:bCs/>
        </w:rPr>
        <w:t xml:space="preserve">almost </w:t>
      </w:r>
      <w:r w:rsidR="0043320E" w:rsidRPr="0043320E">
        <w:rPr>
          <w:rFonts w:ascii="Arial" w:hAnsi="Arial" w:cs="Arial"/>
          <w:b/>
          <w:bCs/>
        </w:rPr>
        <w:t>similar throughput performance</w:t>
      </w:r>
      <w:r w:rsidR="0043320E">
        <w:rPr>
          <w:rFonts w:ascii="Arial" w:hAnsi="Arial" w:cs="Arial"/>
          <w:b/>
          <w:bCs/>
        </w:rPr>
        <w:t>.</w:t>
      </w:r>
    </w:p>
    <w:p w14:paraId="1D89A14B" w14:textId="688A1F71" w:rsidR="006C2278"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25439F6E" w14:textId="443D51BC" w:rsidR="00B645D5" w:rsidRDefault="00B645D5" w:rsidP="00B645D5">
      <w:pPr>
        <w:tabs>
          <w:tab w:val="left" w:pos="1622"/>
        </w:tabs>
        <w:spacing w:after="0"/>
        <w:jc w:val="both"/>
        <w:rPr>
          <w:rFonts w:ascii="Arial" w:hAnsi="Arial" w:cs="Arial"/>
          <w:lang w:eastAsia="en-GB"/>
        </w:rPr>
      </w:pPr>
      <w:r>
        <w:rPr>
          <w:rFonts w:ascii="Arial" w:eastAsia="MS Mincho" w:hAnsi="Arial"/>
          <w:szCs w:val="24"/>
        </w:rPr>
        <w:t>In this contribution, we discuss the effects of number of HARQ processes in the performance of NTN.</w:t>
      </w:r>
      <w:r w:rsidR="001F390C">
        <w:rPr>
          <w:rFonts w:ascii="Arial" w:eastAsia="MS Mincho" w:hAnsi="Arial"/>
          <w:szCs w:val="24"/>
        </w:rPr>
        <w:t xml:space="preserve"> </w:t>
      </w:r>
      <w:r w:rsidR="001F390C">
        <w:rPr>
          <w:rFonts w:ascii="Arial" w:hAnsi="Arial" w:cs="Arial"/>
          <w:bCs/>
        </w:rPr>
        <w:t>I</w:t>
      </w:r>
      <w:r w:rsidR="001F390C" w:rsidRPr="00D515B2">
        <w:rPr>
          <w:rFonts w:ascii="Arial" w:hAnsi="Arial" w:cs="Arial"/>
          <w:bCs/>
        </w:rPr>
        <w:t xml:space="preserve">t </w:t>
      </w:r>
      <w:r w:rsidR="001F390C">
        <w:rPr>
          <w:rFonts w:ascii="Arial" w:hAnsi="Arial" w:cs="Arial"/>
          <w:bCs/>
        </w:rPr>
        <w:t>has been argued</w:t>
      </w:r>
      <w:r w:rsidR="001F390C" w:rsidRPr="00D515B2">
        <w:rPr>
          <w:rFonts w:ascii="Arial" w:hAnsi="Arial" w:cs="Arial"/>
          <w:bCs/>
        </w:rPr>
        <w:t xml:space="preserve"> that the number of HARQ processes should be increased to absorb the potentially large propagation delays in NTN</w:t>
      </w:r>
      <w:r w:rsidR="001F390C">
        <w:rPr>
          <w:rFonts w:ascii="Arial" w:hAnsi="Arial" w:cs="Arial"/>
          <w:bCs/>
        </w:rPr>
        <w:t xml:space="preserve">. </w:t>
      </w:r>
      <w:r w:rsidR="00E373F4">
        <w:rPr>
          <w:rFonts w:ascii="Arial" w:hAnsi="Arial" w:cs="Arial"/>
          <w:bCs/>
        </w:rPr>
        <w:t xml:space="preserve">However, </w:t>
      </w:r>
      <w:r w:rsidR="00E373F4">
        <w:rPr>
          <w:rFonts w:ascii="Arial" w:hAnsi="Arial" w:cs="Arial"/>
        </w:rPr>
        <w:t xml:space="preserve">supporting such a huge number of HARQ processes can incur huge overhead in UE’s storage and processing. </w:t>
      </w:r>
      <w:r w:rsidR="00E373F4">
        <w:rPr>
          <w:rFonts w:ascii="Arial" w:hAnsi="Arial" w:cs="Arial"/>
          <w:bCs/>
        </w:rPr>
        <w:t>Performance issues</w:t>
      </w:r>
      <w:r w:rsidR="00E373F4" w:rsidRPr="00E673E5">
        <w:rPr>
          <w:rFonts w:ascii="Arial" w:hAnsi="Arial" w:cs="Arial"/>
          <w:bCs/>
        </w:rPr>
        <w:t xml:space="preserve"> </w:t>
      </w:r>
      <w:r w:rsidR="00E373F4">
        <w:rPr>
          <w:rFonts w:ascii="Arial" w:hAnsi="Arial" w:cs="Arial"/>
          <w:bCs/>
        </w:rPr>
        <w:t>associated with number of HARQ processes can be resolved by several other methods, like (a) enabling / disabling HARQ feedback per UE and per process basis, with ARQ in RLC</w:t>
      </w:r>
      <w:r w:rsidR="00E373F4" w:rsidRPr="00E373F4">
        <w:rPr>
          <w:rFonts w:ascii="Arial" w:hAnsi="Arial" w:cs="Arial"/>
          <w:bCs/>
        </w:rPr>
        <w:t>. There is no need to increase the number of HARQ processes for NTN, as comparing to the increased the number of HARQ processes (e.g. 256 HARQ processes), HARQ without feedback (with RLC ARQ) achieves almost similar throughput performance.</w:t>
      </w:r>
    </w:p>
    <w:p w14:paraId="44B0B236" w14:textId="1A0D857F" w:rsidR="008A6BE0" w:rsidRDefault="008A6BE0" w:rsidP="008A6BE0">
      <w:pPr>
        <w:jc w:val="both"/>
        <w:rPr>
          <w:rFonts w:ascii="Arial" w:hAnsi="Arial" w:cs="Arial"/>
          <w:bCs/>
        </w:rPr>
      </w:pPr>
    </w:p>
    <w:p w14:paraId="21E81CDE" w14:textId="7FD31A5D" w:rsidR="00B645D5" w:rsidRDefault="00B645D5" w:rsidP="008A6BE0">
      <w:pPr>
        <w:jc w:val="both"/>
        <w:rPr>
          <w:rFonts w:ascii="Arial" w:hAnsi="Arial" w:cs="Arial"/>
          <w:bCs/>
        </w:rPr>
      </w:pPr>
      <w:r w:rsidRPr="009D3A14">
        <w:rPr>
          <w:rFonts w:ascii="Arial" w:hAnsi="Arial" w:cs="Arial"/>
          <w:b/>
          <w:bCs/>
        </w:rPr>
        <w:t xml:space="preserve">Observation 1: </w:t>
      </w:r>
      <w:r>
        <w:rPr>
          <w:rFonts w:ascii="Arial" w:hAnsi="Arial" w:cs="Arial"/>
          <w:b/>
          <w:bCs/>
        </w:rPr>
        <w:t>Supporting huge number of HARQ processes might incur overhead in UE’s storage and processing.</w:t>
      </w:r>
    </w:p>
    <w:p w14:paraId="3010F3AF" w14:textId="118C2B78" w:rsidR="00B645D5" w:rsidRPr="00B26262" w:rsidRDefault="00B645D5" w:rsidP="00B645D5">
      <w:pPr>
        <w:jc w:val="both"/>
        <w:rPr>
          <w:rFonts w:ascii="Arial" w:hAnsi="Arial" w:cs="Arial"/>
          <w:b/>
          <w:bCs/>
        </w:rPr>
      </w:pPr>
      <w:r w:rsidRPr="00B26262">
        <w:rPr>
          <w:rFonts w:ascii="Arial" w:hAnsi="Arial" w:cs="Arial"/>
          <w:b/>
          <w:bCs/>
        </w:rPr>
        <w:lastRenderedPageBreak/>
        <w:t xml:space="preserve">Proposal 1: </w:t>
      </w:r>
      <w:r w:rsidRPr="00B26262">
        <w:rPr>
          <w:rFonts w:ascii="Arial" w:hAnsi="Arial" w:cs="Arial"/>
          <w:b/>
          <w:bCs/>
        </w:rPr>
        <w:tab/>
        <w:t xml:space="preserve">Transmission parameters for HARQ processes with feedback enabled and </w:t>
      </w:r>
      <w:r>
        <w:rPr>
          <w:rFonts w:ascii="Arial" w:hAnsi="Arial" w:cs="Arial"/>
          <w:b/>
          <w:bCs/>
        </w:rPr>
        <w:t xml:space="preserve">disabled should be </w:t>
      </w:r>
      <w:r w:rsidRPr="00B26262">
        <w:rPr>
          <w:rFonts w:ascii="Arial" w:hAnsi="Arial" w:cs="Arial"/>
          <w:b/>
          <w:bCs/>
        </w:rPr>
        <w:t xml:space="preserve">configured differently. </w:t>
      </w:r>
    </w:p>
    <w:p w14:paraId="32035453" w14:textId="17C872BE" w:rsidR="00B645D5" w:rsidRPr="0043320E" w:rsidRDefault="00B645D5" w:rsidP="00B645D5">
      <w:pPr>
        <w:jc w:val="both"/>
        <w:rPr>
          <w:rFonts w:ascii="Arial" w:hAnsi="Arial" w:cs="Arial"/>
          <w:b/>
          <w:bCs/>
          <w:sz w:val="2"/>
        </w:rPr>
      </w:pPr>
      <w:r w:rsidRPr="00B26262">
        <w:rPr>
          <w:rFonts w:ascii="Arial" w:hAnsi="Arial" w:cs="Arial"/>
          <w:b/>
          <w:bCs/>
        </w:rPr>
        <w:t>Proposal 2:</w:t>
      </w:r>
      <w:r w:rsidRPr="00B26262">
        <w:rPr>
          <w:rFonts w:ascii="Arial" w:hAnsi="Arial" w:cs="Arial"/>
          <w:b/>
          <w:bCs/>
        </w:rPr>
        <w:tab/>
        <w:t>The existing Rel-15 NR functionality should be used as the baseline for achieving target performance.</w:t>
      </w:r>
    </w:p>
    <w:p w14:paraId="60A83548" w14:textId="44C6C034" w:rsidR="00B645D5" w:rsidRDefault="00B645D5" w:rsidP="00B645D5">
      <w:pPr>
        <w:jc w:val="both"/>
        <w:rPr>
          <w:rFonts w:ascii="Arial" w:hAnsi="Arial" w:cs="Arial"/>
          <w:bCs/>
        </w:rPr>
      </w:pPr>
      <w:r>
        <w:rPr>
          <w:rFonts w:ascii="Arial" w:hAnsi="Arial" w:cs="Arial"/>
          <w:b/>
          <w:bCs/>
        </w:rPr>
        <w:t>Proposal 3</w:t>
      </w:r>
      <w:r w:rsidRPr="009D3A14">
        <w:rPr>
          <w:rFonts w:ascii="Arial" w:hAnsi="Arial" w:cs="Arial"/>
          <w:b/>
          <w:bCs/>
        </w:rPr>
        <w:t>:</w:t>
      </w:r>
      <w:r>
        <w:rPr>
          <w:rFonts w:ascii="Arial" w:hAnsi="Arial" w:cs="Arial"/>
          <w:b/>
          <w:bCs/>
        </w:rPr>
        <w:t xml:space="preserve"> T</w:t>
      </w:r>
      <w:r w:rsidRPr="0043320E">
        <w:rPr>
          <w:rFonts w:ascii="Arial" w:hAnsi="Arial" w:cs="Arial"/>
          <w:b/>
          <w:bCs/>
        </w:rPr>
        <w:t xml:space="preserve">here is no need to increase the number of HARQ processes </w:t>
      </w:r>
      <w:r>
        <w:rPr>
          <w:rFonts w:ascii="Arial" w:hAnsi="Arial" w:cs="Arial"/>
          <w:b/>
          <w:bCs/>
        </w:rPr>
        <w:t>for</w:t>
      </w:r>
      <w:r w:rsidRPr="0043320E">
        <w:rPr>
          <w:rFonts w:ascii="Arial" w:hAnsi="Arial" w:cs="Arial"/>
          <w:b/>
          <w:bCs/>
        </w:rPr>
        <w:t xml:space="preserve"> NTN</w:t>
      </w:r>
      <w:r>
        <w:rPr>
          <w:rFonts w:ascii="Arial" w:hAnsi="Arial" w:cs="Arial"/>
          <w:b/>
          <w:bCs/>
        </w:rPr>
        <w:t>, as comparing</w:t>
      </w:r>
      <w:r w:rsidRPr="0043320E">
        <w:rPr>
          <w:rFonts w:ascii="Arial" w:hAnsi="Arial" w:cs="Arial"/>
          <w:b/>
          <w:bCs/>
        </w:rPr>
        <w:t xml:space="preserve"> to </w:t>
      </w:r>
      <w:r>
        <w:rPr>
          <w:rFonts w:ascii="Arial" w:hAnsi="Arial" w:cs="Arial"/>
          <w:b/>
          <w:bCs/>
        </w:rPr>
        <w:t xml:space="preserve">the </w:t>
      </w:r>
      <w:r w:rsidRPr="0043320E">
        <w:rPr>
          <w:rFonts w:ascii="Arial" w:hAnsi="Arial" w:cs="Arial"/>
          <w:b/>
          <w:bCs/>
        </w:rPr>
        <w:t>increas</w:t>
      </w:r>
      <w:r>
        <w:rPr>
          <w:rFonts w:ascii="Arial" w:hAnsi="Arial" w:cs="Arial"/>
          <w:b/>
          <w:bCs/>
        </w:rPr>
        <w:t>ed</w:t>
      </w:r>
      <w:r w:rsidRPr="0043320E">
        <w:rPr>
          <w:rFonts w:ascii="Arial" w:hAnsi="Arial" w:cs="Arial"/>
          <w:b/>
          <w:bCs/>
        </w:rPr>
        <w:t xml:space="preserve"> the number of HARQ processes</w:t>
      </w:r>
      <w:r>
        <w:rPr>
          <w:rFonts w:ascii="Arial" w:hAnsi="Arial" w:cs="Arial"/>
          <w:b/>
          <w:bCs/>
        </w:rPr>
        <w:t xml:space="preserve"> (e.g. 256 HARQ processes)</w:t>
      </w:r>
      <w:r w:rsidRPr="0043320E">
        <w:rPr>
          <w:rFonts w:ascii="Arial" w:hAnsi="Arial" w:cs="Arial"/>
          <w:b/>
          <w:bCs/>
        </w:rPr>
        <w:t xml:space="preserve">, HARQ without feedback </w:t>
      </w:r>
      <w:r>
        <w:rPr>
          <w:rFonts w:ascii="Arial" w:hAnsi="Arial" w:cs="Arial"/>
          <w:b/>
          <w:bCs/>
        </w:rPr>
        <w:t xml:space="preserve">(with RLC ARQ) </w:t>
      </w:r>
      <w:r w:rsidRPr="0043320E">
        <w:rPr>
          <w:rFonts w:ascii="Arial" w:hAnsi="Arial" w:cs="Arial"/>
          <w:b/>
          <w:bCs/>
        </w:rPr>
        <w:t xml:space="preserve">achieves </w:t>
      </w:r>
      <w:r>
        <w:rPr>
          <w:rFonts w:ascii="Arial" w:hAnsi="Arial" w:cs="Arial"/>
          <w:b/>
          <w:bCs/>
        </w:rPr>
        <w:t xml:space="preserve">almost </w:t>
      </w:r>
      <w:r w:rsidRPr="0043320E">
        <w:rPr>
          <w:rFonts w:ascii="Arial" w:hAnsi="Arial" w:cs="Arial"/>
          <w:b/>
          <w:bCs/>
        </w:rPr>
        <w:t>similar throughput performance</w:t>
      </w:r>
      <w:r>
        <w:rPr>
          <w:rFonts w:ascii="Arial" w:hAnsi="Arial" w:cs="Arial"/>
          <w:b/>
          <w:bCs/>
        </w:rPr>
        <w:t>.</w:t>
      </w:r>
    </w:p>
    <w:p w14:paraId="26490AB0" w14:textId="77777777" w:rsidR="00475FA8" w:rsidRPr="00831E81" w:rsidRDefault="00475FA8" w:rsidP="00475FA8">
      <w:pPr>
        <w:jc w:val="both"/>
        <w:rPr>
          <w:rFonts w:ascii="Arial" w:hAnsi="Arial" w:cs="Arial"/>
          <w:b/>
          <w:sz w:val="2"/>
          <w:lang w:eastAsia="x-none"/>
        </w:rPr>
      </w:pP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6C9AAA83" w14:textId="77777777" w:rsidR="00F125CD" w:rsidRPr="00F125CD" w:rsidRDefault="00F125CD" w:rsidP="00F125CD">
      <w:pPr>
        <w:pStyle w:val="ListParagraph"/>
        <w:numPr>
          <w:ilvl w:val="0"/>
          <w:numId w:val="2"/>
        </w:numPr>
        <w:spacing w:after="180"/>
        <w:rPr>
          <w:rFonts w:ascii="Arial" w:hAnsi="Arial" w:cs="Arial"/>
          <w:sz w:val="20"/>
          <w:szCs w:val="20"/>
          <w:lang w:val="en-US"/>
        </w:rPr>
      </w:pPr>
      <w:bookmarkStart w:id="6" w:name="_Ref7643592"/>
      <w:bookmarkStart w:id="7" w:name="_Ref4159051"/>
      <w:r w:rsidRPr="00F125CD">
        <w:rPr>
          <w:rFonts w:ascii="Arial" w:hAnsi="Arial" w:cs="Arial"/>
          <w:sz w:val="20"/>
          <w:szCs w:val="20"/>
          <w:lang w:val="en-US"/>
        </w:rPr>
        <w:t>TR 38.821 “Solutions for NR to support non-terrestrial networks”</w:t>
      </w:r>
      <w:bookmarkEnd w:id="6"/>
    </w:p>
    <w:p w14:paraId="09CE781B" w14:textId="2D5AF17D" w:rsidR="00F125CD" w:rsidRDefault="00C6109C" w:rsidP="00C6109C">
      <w:pPr>
        <w:pStyle w:val="ListParagraph"/>
        <w:numPr>
          <w:ilvl w:val="0"/>
          <w:numId w:val="2"/>
        </w:numPr>
        <w:rPr>
          <w:rFonts w:ascii="Arial" w:hAnsi="Arial" w:cs="Arial"/>
          <w:sz w:val="20"/>
          <w:szCs w:val="20"/>
          <w:lang w:eastAsia="ko-KR"/>
        </w:rPr>
      </w:pPr>
      <w:bookmarkStart w:id="8" w:name="_Ref7643634"/>
      <w:r>
        <w:rPr>
          <w:rFonts w:ascii="Arial" w:hAnsi="Arial" w:cs="Arial"/>
          <w:sz w:val="20"/>
          <w:szCs w:val="20"/>
          <w:lang w:eastAsia="ko-KR"/>
        </w:rPr>
        <w:t>R2-1914194, “</w:t>
      </w:r>
      <w:r w:rsidR="004B5C0C">
        <w:rPr>
          <w:rFonts w:ascii="Arial" w:hAnsi="Arial" w:cs="Arial"/>
          <w:sz w:val="20"/>
          <w:szCs w:val="20"/>
          <w:lang w:eastAsia="ko-KR"/>
        </w:rPr>
        <w:t>Email Discussions on HARQ</w:t>
      </w:r>
      <w:r>
        <w:rPr>
          <w:rFonts w:ascii="Arial" w:hAnsi="Arial" w:cs="Arial"/>
          <w:sz w:val="20"/>
          <w:szCs w:val="20"/>
          <w:lang w:eastAsia="ko-KR"/>
        </w:rPr>
        <w:t>”</w:t>
      </w:r>
      <w:r w:rsidRPr="00C6109C">
        <w:rPr>
          <w:rFonts w:ascii="Arial" w:hAnsi="Arial" w:cs="Arial"/>
          <w:sz w:val="20"/>
          <w:szCs w:val="20"/>
          <w:lang w:eastAsia="ko-KR"/>
        </w:rPr>
        <w:tab/>
      </w:r>
      <w:r>
        <w:rPr>
          <w:rFonts w:ascii="Arial" w:hAnsi="Arial" w:cs="Arial"/>
          <w:sz w:val="20"/>
          <w:szCs w:val="20"/>
          <w:lang w:eastAsia="ko-KR"/>
        </w:rPr>
        <w:t>(</w:t>
      </w:r>
      <w:r w:rsidR="004B5C0C">
        <w:rPr>
          <w:rFonts w:ascii="Arial" w:hAnsi="Arial" w:cs="Arial"/>
          <w:sz w:val="20"/>
          <w:szCs w:val="20"/>
          <w:lang w:eastAsia="ko-KR"/>
        </w:rPr>
        <w:t>Nomor</w:t>
      </w:r>
      <w:r>
        <w:rPr>
          <w:rFonts w:ascii="Arial" w:hAnsi="Arial" w:cs="Arial"/>
          <w:sz w:val="20"/>
          <w:szCs w:val="20"/>
          <w:lang w:eastAsia="ko-KR"/>
        </w:rPr>
        <w:t>)</w:t>
      </w:r>
      <w:bookmarkStart w:id="9" w:name="_Ref3977967"/>
      <w:bookmarkStart w:id="10" w:name="_Ref4159345"/>
      <w:bookmarkEnd w:id="7"/>
      <w:bookmarkEnd w:id="8"/>
    </w:p>
    <w:p w14:paraId="04B6F390" w14:textId="77777777" w:rsidR="004B5C0C" w:rsidRDefault="004B5C0C" w:rsidP="004B5C0C">
      <w:pPr>
        <w:pStyle w:val="ListParagraph"/>
        <w:ind w:left="360"/>
        <w:rPr>
          <w:rFonts w:ascii="Arial" w:hAnsi="Arial" w:cs="Arial"/>
          <w:sz w:val="20"/>
          <w:szCs w:val="20"/>
          <w:lang w:eastAsia="ko-KR"/>
        </w:rPr>
      </w:pPr>
    </w:p>
    <w:p w14:paraId="14EF11FE" w14:textId="18BF723D" w:rsidR="004B5C0C" w:rsidRDefault="0080398C" w:rsidP="0080398C">
      <w:pPr>
        <w:pStyle w:val="ListParagraph"/>
        <w:numPr>
          <w:ilvl w:val="0"/>
          <w:numId w:val="2"/>
        </w:numPr>
        <w:rPr>
          <w:rFonts w:ascii="Arial" w:hAnsi="Arial" w:cs="Arial"/>
          <w:sz w:val="20"/>
          <w:szCs w:val="20"/>
          <w:lang w:eastAsia="ko-KR"/>
        </w:rPr>
      </w:pPr>
      <w:bookmarkStart w:id="11" w:name="_Ref23928984"/>
      <w:r>
        <w:rPr>
          <w:rFonts w:ascii="Arial" w:hAnsi="Arial" w:cs="Arial"/>
          <w:sz w:val="20"/>
          <w:szCs w:val="20"/>
          <w:lang w:eastAsia="ko-KR"/>
        </w:rPr>
        <w:t>R1-1910365, “</w:t>
      </w:r>
      <w:r w:rsidRPr="0080398C">
        <w:rPr>
          <w:rFonts w:ascii="Arial" w:hAnsi="Arial" w:cs="Arial"/>
          <w:sz w:val="20"/>
          <w:szCs w:val="20"/>
          <w:lang w:eastAsia="ko-KR"/>
        </w:rPr>
        <w:t>Delay-tolerant HARQ operation for NTN</w:t>
      </w:r>
      <w:r>
        <w:rPr>
          <w:rFonts w:ascii="Arial" w:hAnsi="Arial" w:cs="Arial"/>
          <w:sz w:val="20"/>
          <w:szCs w:val="20"/>
          <w:lang w:eastAsia="ko-KR"/>
        </w:rPr>
        <w:t>” (ZTE)</w:t>
      </w:r>
      <w:bookmarkEnd w:id="11"/>
    </w:p>
    <w:p w14:paraId="038E3F2B" w14:textId="77777777" w:rsidR="0080398C" w:rsidRPr="0080398C" w:rsidRDefault="0080398C" w:rsidP="0080398C">
      <w:pPr>
        <w:pStyle w:val="ListParagraph"/>
        <w:rPr>
          <w:rFonts w:ascii="Arial" w:hAnsi="Arial" w:cs="Arial"/>
          <w:sz w:val="20"/>
          <w:szCs w:val="20"/>
          <w:lang w:eastAsia="ko-KR"/>
        </w:rPr>
      </w:pPr>
    </w:p>
    <w:p w14:paraId="19B3909C" w14:textId="292C72AE" w:rsidR="0080398C" w:rsidRDefault="0096318A" w:rsidP="0096318A">
      <w:pPr>
        <w:pStyle w:val="ListParagraph"/>
        <w:numPr>
          <w:ilvl w:val="0"/>
          <w:numId w:val="2"/>
        </w:numPr>
        <w:rPr>
          <w:rFonts w:ascii="Arial" w:hAnsi="Arial" w:cs="Arial"/>
          <w:sz w:val="20"/>
          <w:szCs w:val="20"/>
          <w:lang w:eastAsia="ko-KR"/>
        </w:rPr>
      </w:pPr>
      <w:bookmarkStart w:id="12" w:name="_Ref23929793"/>
      <w:r>
        <w:rPr>
          <w:rFonts w:ascii="Arial" w:hAnsi="Arial" w:cs="Arial"/>
          <w:sz w:val="20"/>
          <w:szCs w:val="20"/>
          <w:lang w:eastAsia="ko-KR"/>
        </w:rPr>
        <w:t>R1-1910983, “</w:t>
      </w:r>
      <w:r w:rsidRPr="0096318A">
        <w:rPr>
          <w:rFonts w:ascii="Arial" w:hAnsi="Arial" w:cs="Arial"/>
          <w:sz w:val="20"/>
          <w:szCs w:val="20"/>
          <w:lang w:eastAsia="ko-KR"/>
        </w:rPr>
        <w:t>On more delay tolerant retransmission mechanisms for NTN</w:t>
      </w:r>
      <w:r>
        <w:rPr>
          <w:rFonts w:ascii="Arial" w:hAnsi="Arial" w:cs="Arial"/>
          <w:sz w:val="20"/>
          <w:szCs w:val="20"/>
          <w:lang w:eastAsia="ko-KR"/>
        </w:rPr>
        <w:t>” (Ericssson)</w:t>
      </w:r>
      <w:bookmarkEnd w:id="12"/>
    </w:p>
    <w:p w14:paraId="5C70A44D" w14:textId="77777777" w:rsidR="00C51282" w:rsidRPr="00F125CD" w:rsidRDefault="00C51282" w:rsidP="00C51282">
      <w:pPr>
        <w:pStyle w:val="ListParagraph"/>
        <w:ind w:left="360"/>
        <w:rPr>
          <w:rFonts w:ascii="Arial" w:hAnsi="Arial" w:cs="Arial"/>
          <w:sz w:val="20"/>
          <w:szCs w:val="20"/>
          <w:lang w:eastAsia="ko-KR"/>
        </w:rPr>
      </w:pPr>
    </w:p>
    <w:bookmarkEnd w:id="9"/>
    <w:bookmarkEnd w:id="10"/>
    <w:p w14:paraId="01CE940B" w14:textId="77777777" w:rsidR="005A2301" w:rsidRPr="00082D1A" w:rsidRDefault="005A2301" w:rsidP="003D3512">
      <w:pPr>
        <w:pStyle w:val="ListParagraph"/>
        <w:ind w:left="360"/>
        <w:rPr>
          <w:rFonts w:ascii="Arial" w:hAnsi="Arial" w:cs="Arial"/>
          <w:sz w:val="20"/>
          <w:szCs w:val="20"/>
          <w:lang w:eastAsia="ko-KR"/>
        </w:rPr>
      </w:pPr>
    </w:p>
    <w:sectPr w:rsidR="005A2301" w:rsidRPr="00082D1A"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7F629" w14:textId="77777777" w:rsidR="005C3F98" w:rsidRDefault="005C3F98">
      <w:r>
        <w:separator/>
      </w:r>
    </w:p>
  </w:endnote>
  <w:endnote w:type="continuationSeparator" w:id="0">
    <w:p w14:paraId="2AF407A0" w14:textId="77777777" w:rsidR="005C3F98" w:rsidRDefault="005C3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2E945" w14:textId="77777777" w:rsidR="005C3F98" w:rsidRDefault="005C3F98">
      <w:r>
        <w:separator/>
      </w:r>
    </w:p>
  </w:footnote>
  <w:footnote w:type="continuationSeparator" w:id="0">
    <w:p w14:paraId="381B3007" w14:textId="77777777" w:rsidR="005C3F98" w:rsidRDefault="005C3F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460569"/>
    <w:multiLevelType w:val="hybridMultilevel"/>
    <w:tmpl w:val="6EE8147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D1A2646"/>
    <w:multiLevelType w:val="hybridMultilevel"/>
    <w:tmpl w:val="F38E0E80"/>
    <w:lvl w:ilvl="0" w:tplc="AC6C41B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3150EC0"/>
    <w:multiLevelType w:val="hybridMultilevel"/>
    <w:tmpl w:val="B9F69C72"/>
    <w:lvl w:ilvl="0" w:tplc="813E8B98">
      <w:start w:val="1"/>
      <w:numFmt w:val="decimal"/>
      <w:lvlText w:val="%1."/>
      <w:lvlJc w:val="left"/>
      <w:pPr>
        <w:ind w:left="541" w:hanging="360"/>
      </w:pPr>
      <w:rPr>
        <w:rFonts w:hint="default"/>
      </w:rPr>
    </w:lvl>
    <w:lvl w:ilvl="1" w:tplc="04090019" w:tentative="1">
      <w:start w:val="1"/>
      <w:numFmt w:val="lowerLetter"/>
      <w:lvlText w:val="%2."/>
      <w:lvlJc w:val="left"/>
      <w:pPr>
        <w:ind w:left="1261" w:hanging="360"/>
      </w:pPr>
    </w:lvl>
    <w:lvl w:ilvl="2" w:tplc="0409001B" w:tentative="1">
      <w:start w:val="1"/>
      <w:numFmt w:val="lowerRoman"/>
      <w:lvlText w:val="%3."/>
      <w:lvlJc w:val="right"/>
      <w:pPr>
        <w:ind w:left="1981" w:hanging="180"/>
      </w:pPr>
    </w:lvl>
    <w:lvl w:ilvl="3" w:tplc="0409000F" w:tentative="1">
      <w:start w:val="1"/>
      <w:numFmt w:val="decimal"/>
      <w:lvlText w:val="%4."/>
      <w:lvlJc w:val="left"/>
      <w:pPr>
        <w:ind w:left="2701" w:hanging="360"/>
      </w:pPr>
    </w:lvl>
    <w:lvl w:ilvl="4" w:tplc="04090019" w:tentative="1">
      <w:start w:val="1"/>
      <w:numFmt w:val="lowerLetter"/>
      <w:lvlText w:val="%5."/>
      <w:lvlJc w:val="left"/>
      <w:pPr>
        <w:ind w:left="3421" w:hanging="360"/>
      </w:pPr>
    </w:lvl>
    <w:lvl w:ilvl="5" w:tplc="0409001B" w:tentative="1">
      <w:start w:val="1"/>
      <w:numFmt w:val="lowerRoman"/>
      <w:lvlText w:val="%6."/>
      <w:lvlJc w:val="right"/>
      <w:pPr>
        <w:ind w:left="4141" w:hanging="180"/>
      </w:pPr>
    </w:lvl>
    <w:lvl w:ilvl="6" w:tplc="0409000F" w:tentative="1">
      <w:start w:val="1"/>
      <w:numFmt w:val="decimal"/>
      <w:lvlText w:val="%7."/>
      <w:lvlJc w:val="left"/>
      <w:pPr>
        <w:ind w:left="4861" w:hanging="360"/>
      </w:pPr>
    </w:lvl>
    <w:lvl w:ilvl="7" w:tplc="04090019" w:tentative="1">
      <w:start w:val="1"/>
      <w:numFmt w:val="lowerLetter"/>
      <w:lvlText w:val="%8."/>
      <w:lvlJc w:val="left"/>
      <w:pPr>
        <w:ind w:left="5581" w:hanging="360"/>
      </w:pPr>
    </w:lvl>
    <w:lvl w:ilvl="8" w:tplc="0409001B" w:tentative="1">
      <w:start w:val="1"/>
      <w:numFmt w:val="lowerRoman"/>
      <w:lvlText w:val="%9."/>
      <w:lvlJc w:val="right"/>
      <w:pPr>
        <w:ind w:left="6301" w:hanging="180"/>
      </w:pPr>
    </w:lvl>
  </w:abstractNum>
  <w:abstractNum w:abstractNumId="17" w15:restartNumberingAfterBreak="0">
    <w:nsid w:val="65391723"/>
    <w:multiLevelType w:val="hybridMultilevel"/>
    <w:tmpl w:val="A32E901E"/>
    <w:lvl w:ilvl="0" w:tplc="4594AC4A">
      <w:start w:val="1"/>
      <w:numFmt w:val="bullet"/>
      <w:lvlText w:val=""/>
      <w:lvlJc w:val="left"/>
      <w:pPr>
        <w:tabs>
          <w:tab w:val="num" w:pos="720"/>
        </w:tabs>
        <w:ind w:left="720" w:hanging="360"/>
      </w:pPr>
      <w:rPr>
        <w:rFonts w:ascii="Wingdings" w:hAnsi="Wingdings" w:hint="default"/>
      </w:rPr>
    </w:lvl>
    <w:lvl w:ilvl="1" w:tplc="05804250" w:tentative="1">
      <w:start w:val="1"/>
      <w:numFmt w:val="bullet"/>
      <w:lvlText w:val=""/>
      <w:lvlJc w:val="left"/>
      <w:pPr>
        <w:tabs>
          <w:tab w:val="num" w:pos="1440"/>
        </w:tabs>
        <w:ind w:left="1440" w:hanging="360"/>
      </w:pPr>
      <w:rPr>
        <w:rFonts w:ascii="Wingdings" w:hAnsi="Wingdings" w:hint="default"/>
      </w:rPr>
    </w:lvl>
    <w:lvl w:ilvl="2" w:tplc="7B328C8A" w:tentative="1">
      <w:start w:val="1"/>
      <w:numFmt w:val="bullet"/>
      <w:lvlText w:val=""/>
      <w:lvlJc w:val="left"/>
      <w:pPr>
        <w:tabs>
          <w:tab w:val="num" w:pos="2160"/>
        </w:tabs>
        <w:ind w:left="2160" w:hanging="360"/>
      </w:pPr>
      <w:rPr>
        <w:rFonts w:ascii="Wingdings" w:hAnsi="Wingdings" w:hint="default"/>
      </w:rPr>
    </w:lvl>
    <w:lvl w:ilvl="3" w:tplc="35D6C4FC" w:tentative="1">
      <w:start w:val="1"/>
      <w:numFmt w:val="bullet"/>
      <w:lvlText w:val=""/>
      <w:lvlJc w:val="left"/>
      <w:pPr>
        <w:tabs>
          <w:tab w:val="num" w:pos="2880"/>
        </w:tabs>
        <w:ind w:left="2880" w:hanging="360"/>
      </w:pPr>
      <w:rPr>
        <w:rFonts w:ascii="Wingdings" w:hAnsi="Wingdings" w:hint="default"/>
      </w:rPr>
    </w:lvl>
    <w:lvl w:ilvl="4" w:tplc="B22A71EC" w:tentative="1">
      <w:start w:val="1"/>
      <w:numFmt w:val="bullet"/>
      <w:lvlText w:val=""/>
      <w:lvlJc w:val="left"/>
      <w:pPr>
        <w:tabs>
          <w:tab w:val="num" w:pos="3600"/>
        </w:tabs>
        <w:ind w:left="3600" w:hanging="360"/>
      </w:pPr>
      <w:rPr>
        <w:rFonts w:ascii="Wingdings" w:hAnsi="Wingdings" w:hint="default"/>
      </w:rPr>
    </w:lvl>
    <w:lvl w:ilvl="5" w:tplc="05F0433E" w:tentative="1">
      <w:start w:val="1"/>
      <w:numFmt w:val="bullet"/>
      <w:lvlText w:val=""/>
      <w:lvlJc w:val="left"/>
      <w:pPr>
        <w:tabs>
          <w:tab w:val="num" w:pos="4320"/>
        </w:tabs>
        <w:ind w:left="4320" w:hanging="360"/>
      </w:pPr>
      <w:rPr>
        <w:rFonts w:ascii="Wingdings" w:hAnsi="Wingdings" w:hint="default"/>
      </w:rPr>
    </w:lvl>
    <w:lvl w:ilvl="6" w:tplc="F1088846" w:tentative="1">
      <w:start w:val="1"/>
      <w:numFmt w:val="bullet"/>
      <w:lvlText w:val=""/>
      <w:lvlJc w:val="left"/>
      <w:pPr>
        <w:tabs>
          <w:tab w:val="num" w:pos="5040"/>
        </w:tabs>
        <w:ind w:left="5040" w:hanging="360"/>
      </w:pPr>
      <w:rPr>
        <w:rFonts w:ascii="Wingdings" w:hAnsi="Wingdings" w:hint="default"/>
      </w:rPr>
    </w:lvl>
    <w:lvl w:ilvl="7" w:tplc="499C37EC" w:tentative="1">
      <w:start w:val="1"/>
      <w:numFmt w:val="bullet"/>
      <w:lvlText w:val=""/>
      <w:lvlJc w:val="left"/>
      <w:pPr>
        <w:tabs>
          <w:tab w:val="num" w:pos="5760"/>
        </w:tabs>
        <w:ind w:left="5760" w:hanging="360"/>
      </w:pPr>
      <w:rPr>
        <w:rFonts w:ascii="Wingdings" w:hAnsi="Wingdings" w:hint="default"/>
      </w:rPr>
    </w:lvl>
    <w:lvl w:ilvl="8" w:tplc="E01660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721C45"/>
    <w:multiLevelType w:val="multilevel"/>
    <w:tmpl w:val="8AA0A6E6"/>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3"/>
  </w:num>
  <w:num w:numId="4">
    <w:abstractNumId w:val="14"/>
  </w:num>
  <w:num w:numId="5">
    <w:abstractNumId w:val="3"/>
  </w:num>
  <w:num w:numId="6">
    <w:abstractNumId w:val="2"/>
  </w:num>
  <w:num w:numId="7">
    <w:abstractNumId w:val="11"/>
  </w:num>
  <w:num w:numId="8">
    <w:abstractNumId w:val="19"/>
  </w:num>
  <w:num w:numId="9">
    <w:abstractNumId w:val="4"/>
  </w:num>
  <w:num w:numId="10">
    <w:abstractNumId w:val="21"/>
  </w:num>
  <w:num w:numId="11">
    <w:abstractNumId w:val="22"/>
  </w:num>
  <w:num w:numId="12">
    <w:abstractNumId w:val="10"/>
  </w:num>
  <w:num w:numId="13">
    <w:abstractNumId w:val="18"/>
  </w:num>
  <w:num w:numId="14">
    <w:abstractNumId w:val="15"/>
  </w:num>
  <w:num w:numId="15">
    <w:abstractNumId w:val="6"/>
  </w:num>
  <w:num w:numId="16">
    <w:abstractNumId w:val="12"/>
  </w:num>
  <w:num w:numId="17">
    <w:abstractNumId w:val="1"/>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5"/>
  </w:num>
  <w:num w:numId="21">
    <w:abstractNumId w:val="17"/>
  </w:num>
  <w:num w:numId="22">
    <w:abstractNumId w:val="20"/>
  </w:num>
  <w:num w:numId="23">
    <w:abstractNumId w:val="16"/>
  </w:num>
  <w:num w:numId="2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0E1"/>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6626"/>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2D1A"/>
    <w:rsid w:val="00084768"/>
    <w:rsid w:val="00084830"/>
    <w:rsid w:val="00085800"/>
    <w:rsid w:val="000859A4"/>
    <w:rsid w:val="00086192"/>
    <w:rsid w:val="00086485"/>
    <w:rsid w:val="000878B6"/>
    <w:rsid w:val="00090586"/>
    <w:rsid w:val="00090623"/>
    <w:rsid w:val="00090AF7"/>
    <w:rsid w:val="000916F3"/>
    <w:rsid w:val="00093DAE"/>
    <w:rsid w:val="00096800"/>
    <w:rsid w:val="000A04CC"/>
    <w:rsid w:val="000A0924"/>
    <w:rsid w:val="000A114C"/>
    <w:rsid w:val="000A2211"/>
    <w:rsid w:val="000A34FC"/>
    <w:rsid w:val="000A4FD5"/>
    <w:rsid w:val="000A578F"/>
    <w:rsid w:val="000A6B26"/>
    <w:rsid w:val="000A7352"/>
    <w:rsid w:val="000A763C"/>
    <w:rsid w:val="000A799D"/>
    <w:rsid w:val="000B25D3"/>
    <w:rsid w:val="000B3BFD"/>
    <w:rsid w:val="000B419C"/>
    <w:rsid w:val="000B63E7"/>
    <w:rsid w:val="000B71CD"/>
    <w:rsid w:val="000C0069"/>
    <w:rsid w:val="000C00BC"/>
    <w:rsid w:val="000C0FCB"/>
    <w:rsid w:val="000C2021"/>
    <w:rsid w:val="000C2330"/>
    <w:rsid w:val="000C342C"/>
    <w:rsid w:val="000C372D"/>
    <w:rsid w:val="000C38CF"/>
    <w:rsid w:val="000C39A0"/>
    <w:rsid w:val="000C47E2"/>
    <w:rsid w:val="000C4AD7"/>
    <w:rsid w:val="000C521C"/>
    <w:rsid w:val="000C5C9F"/>
    <w:rsid w:val="000C6206"/>
    <w:rsid w:val="000C6598"/>
    <w:rsid w:val="000C6BFC"/>
    <w:rsid w:val="000C6E8D"/>
    <w:rsid w:val="000C7C43"/>
    <w:rsid w:val="000D0AA6"/>
    <w:rsid w:val="000D0EAD"/>
    <w:rsid w:val="000D0F53"/>
    <w:rsid w:val="000D2258"/>
    <w:rsid w:val="000D2497"/>
    <w:rsid w:val="000D2854"/>
    <w:rsid w:val="000D3DA8"/>
    <w:rsid w:val="000D3E72"/>
    <w:rsid w:val="000D433A"/>
    <w:rsid w:val="000D44F7"/>
    <w:rsid w:val="000D4D67"/>
    <w:rsid w:val="000D7C11"/>
    <w:rsid w:val="000E025B"/>
    <w:rsid w:val="000E063E"/>
    <w:rsid w:val="000E0A0E"/>
    <w:rsid w:val="000E190A"/>
    <w:rsid w:val="000E2FE6"/>
    <w:rsid w:val="000E3091"/>
    <w:rsid w:val="000E387C"/>
    <w:rsid w:val="000E3C08"/>
    <w:rsid w:val="000E4059"/>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1BD7"/>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0978"/>
    <w:rsid w:val="00140CA0"/>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560"/>
    <w:rsid w:val="00163241"/>
    <w:rsid w:val="00167588"/>
    <w:rsid w:val="00167FC4"/>
    <w:rsid w:val="00172F10"/>
    <w:rsid w:val="00173394"/>
    <w:rsid w:val="00176899"/>
    <w:rsid w:val="00176C99"/>
    <w:rsid w:val="00176D07"/>
    <w:rsid w:val="00180EBB"/>
    <w:rsid w:val="00182D11"/>
    <w:rsid w:val="00183903"/>
    <w:rsid w:val="00184D44"/>
    <w:rsid w:val="00184F44"/>
    <w:rsid w:val="00186027"/>
    <w:rsid w:val="001861C3"/>
    <w:rsid w:val="001912AE"/>
    <w:rsid w:val="00191FD3"/>
    <w:rsid w:val="00194B39"/>
    <w:rsid w:val="001964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C27"/>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1C0E"/>
    <w:rsid w:val="001E1F4B"/>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90C"/>
    <w:rsid w:val="001F3B59"/>
    <w:rsid w:val="001F3F57"/>
    <w:rsid w:val="001F41CA"/>
    <w:rsid w:val="001F528D"/>
    <w:rsid w:val="001F6D6E"/>
    <w:rsid w:val="001F7559"/>
    <w:rsid w:val="001F7C6C"/>
    <w:rsid w:val="002000A7"/>
    <w:rsid w:val="00200246"/>
    <w:rsid w:val="00200850"/>
    <w:rsid w:val="0020191F"/>
    <w:rsid w:val="002030CF"/>
    <w:rsid w:val="00203ECF"/>
    <w:rsid w:val="00204404"/>
    <w:rsid w:val="0020493D"/>
    <w:rsid w:val="00204ACF"/>
    <w:rsid w:val="00211BC8"/>
    <w:rsid w:val="00212C42"/>
    <w:rsid w:val="002135F1"/>
    <w:rsid w:val="00213B98"/>
    <w:rsid w:val="00214431"/>
    <w:rsid w:val="0021496E"/>
    <w:rsid w:val="00215C93"/>
    <w:rsid w:val="00216149"/>
    <w:rsid w:val="002166AC"/>
    <w:rsid w:val="00216FF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57B"/>
    <w:rsid w:val="00226961"/>
    <w:rsid w:val="002271E0"/>
    <w:rsid w:val="00227429"/>
    <w:rsid w:val="002308E7"/>
    <w:rsid w:val="00234605"/>
    <w:rsid w:val="00234912"/>
    <w:rsid w:val="00234EA5"/>
    <w:rsid w:val="0023529B"/>
    <w:rsid w:val="00235CC1"/>
    <w:rsid w:val="00236310"/>
    <w:rsid w:val="00237314"/>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0ED"/>
    <w:rsid w:val="00261CC7"/>
    <w:rsid w:val="002621B5"/>
    <w:rsid w:val="00262A4C"/>
    <w:rsid w:val="00263142"/>
    <w:rsid w:val="0026521F"/>
    <w:rsid w:val="00265364"/>
    <w:rsid w:val="002659F6"/>
    <w:rsid w:val="00265B8E"/>
    <w:rsid w:val="0026635F"/>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35AD"/>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0508"/>
    <w:rsid w:val="002A2497"/>
    <w:rsid w:val="002A45F5"/>
    <w:rsid w:val="002A49B1"/>
    <w:rsid w:val="002A4FFB"/>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C7B3C"/>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D46"/>
    <w:rsid w:val="002E6F37"/>
    <w:rsid w:val="002E72E7"/>
    <w:rsid w:val="002E7A1E"/>
    <w:rsid w:val="002F0166"/>
    <w:rsid w:val="002F0253"/>
    <w:rsid w:val="002F0969"/>
    <w:rsid w:val="002F1DE6"/>
    <w:rsid w:val="002F2F00"/>
    <w:rsid w:val="00300E48"/>
    <w:rsid w:val="00303AA0"/>
    <w:rsid w:val="00304023"/>
    <w:rsid w:val="00306A0E"/>
    <w:rsid w:val="00307FD9"/>
    <w:rsid w:val="003118A6"/>
    <w:rsid w:val="003134E9"/>
    <w:rsid w:val="00313F90"/>
    <w:rsid w:val="00316423"/>
    <w:rsid w:val="00316B20"/>
    <w:rsid w:val="003176AE"/>
    <w:rsid w:val="00320B82"/>
    <w:rsid w:val="00321FE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57A6F"/>
    <w:rsid w:val="00360916"/>
    <w:rsid w:val="0036262E"/>
    <w:rsid w:val="00363F51"/>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15DE"/>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609"/>
    <w:rsid w:val="003978D4"/>
    <w:rsid w:val="003A17B8"/>
    <w:rsid w:val="003A282C"/>
    <w:rsid w:val="003A4006"/>
    <w:rsid w:val="003A4486"/>
    <w:rsid w:val="003A4A15"/>
    <w:rsid w:val="003A614A"/>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5561"/>
    <w:rsid w:val="003C59AD"/>
    <w:rsid w:val="003D07D5"/>
    <w:rsid w:val="003D08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425"/>
    <w:rsid w:val="003E3AD6"/>
    <w:rsid w:val="003F0316"/>
    <w:rsid w:val="003F0FD0"/>
    <w:rsid w:val="003F1B5D"/>
    <w:rsid w:val="003F2453"/>
    <w:rsid w:val="003F484A"/>
    <w:rsid w:val="003F54E2"/>
    <w:rsid w:val="003F5AA4"/>
    <w:rsid w:val="003F69E0"/>
    <w:rsid w:val="003F71D9"/>
    <w:rsid w:val="003F78BE"/>
    <w:rsid w:val="003F7A92"/>
    <w:rsid w:val="004011F8"/>
    <w:rsid w:val="0040180A"/>
    <w:rsid w:val="00402229"/>
    <w:rsid w:val="004027EA"/>
    <w:rsid w:val="00404DA2"/>
    <w:rsid w:val="0040523B"/>
    <w:rsid w:val="0040664D"/>
    <w:rsid w:val="004067C3"/>
    <w:rsid w:val="00410758"/>
    <w:rsid w:val="004110D2"/>
    <w:rsid w:val="004119BD"/>
    <w:rsid w:val="00412269"/>
    <w:rsid w:val="00412E96"/>
    <w:rsid w:val="0041350F"/>
    <w:rsid w:val="0041514F"/>
    <w:rsid w:val="004157C5"/>
    <w:rsid w:val="00415AE0"/>
    <w:rsid w:val="0041766C"/>
    <w:rsid w:val="0041777A"/>
    <w:rsid w:val="00417916"/>
    <w:rsid w:val="004208EC"/>
    <w:rsid w:val="00421356"/>
    <w:rsid w:val="00422EDF"/>
    <w:rsid w:val="00424C72"/>
    <w:rsid w:val="00424EC4"/>
    <w:rsid w:val="00425EC2"/>
    <w:rsid w:val="0042609B"/>
    <w:rsid w:val="004262F6"/>
    <w:rsid w:val="00426C33"/>
    <w:rsid w:val="00431D7C"/>
    <w:rsid w:val="0043320E"/>
    <w:rsid w:val="00433DA0"/>
    <w:rsid w:val="004344C0"/>
    <w:rsid w:val="00434B9D"/>
    <w:rsid w:val="00434DBF"/>
    <w:rsid w:val="0043576A"/>
    <w:rsid w:val="004406BC"/>
    <w:rsid w:val="00440DED"/>
    <w:rsid w:val="004423FA"/>
    <w:rsid w:val="004435E2"/>
    <w:rsid w:val="00444E7E"/>
    <w:rsid w:val="00445FE2"/>
    <w:rsid w:val="00446A61"/>
    <w:rsid w:val="00446BC2"/>
    <w:rsid w:val="00447317"/>
    <w:rsid w:val="0045113F"/>
    <w:rsid w:val="0045133A"/>
    <w:rsid w:val="00452B50"/>
    <w:rsid w:val="00452FA4"/>
    <w:rsid w:val="0045306C"/>
    <w:rsid w:val="004542B8"/>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D10"/>
    <w:rsid w:val="00474FAB"/>
    <w:rsid w:val="00475408"/>
    <w:rsid w:val="0047564D"/>
    <w:rsid w:val="00475E43"/>
    <w:rsid w:val="00475FA8"/>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5C0C"/>
    <w:rsid w:val="004B737E"/>
    <w:rsid w:val="004B7396"/>
    <w:rsid w:val="004B7810"/>
    <w:rsid w:val="004C08D5"/>
    <w:rsid w:val="004C0F66"/>
    <w:rsid w:val="004C1035"/>
    <w:rsid w:val="004C18D2"/>
    <w:rsid w:val="004C2583"/>
    <w:rsid w:val="004C36F7"/>
    <w:rsid w:val="004C38AE"/>
    <w:rsid w:val="004C5CAD"/>
    <w:rsid w:val="004C78A2"/>
    <w:rsid w:val="004D0DFF"/>
    <w:rsid w:val="004D1981"/>
    <w:rsid w:val="004D2685"/>
    <w:rsid w:val="004D5CC7"/>
    <w:rsid w:val="004D6F9B"/>
    <w:rsid w:val="004D750F"/>
    <w:rsid w:val="004D764A"/>
    <w:rsid w:val="004E057F"/>
    <w:rsid w:val="004E1201"/>
    <w:rsid w:val="004E18EC"/>
    <w:rsid w:val="004E4C1F"/>
    <w:rsid w:val="004F0227"/>
    <w:rsid w:val="004F10F8"/>
    <w:rsid w:val="004F1183"/>
    <w:rsid w:val="004F153C"/>
    <w:rsid w:val="004F25D1"/>
    <w:rsid w:val="004F295C"/>
    <w:rsid w:val="004F2D81"/>
    <w:rsid w:val="004F2E44"/>
    <w:rsid w:val="004F2F97"/>
    <w:rsid w:val="004F378A"/>
    <w:rsid w:val="004F4209"/>
    <w:rsid w:val="004F51B3"/>
    <w:rsid w:val="004F547A"/>
    <w:rsid w:val="004F6BAC"/>
    <w:rsid w:val="00500F78"/>
    <w:rsid w:val="005016B7"/>
    <w:rsid w:val="00501FBB"/>
    <w:rsid w:val="00503219"/>
    <w:rsid w:val="0050338F"/>
    <w:rsid w:val="00503842"/>
    <w:rsid w:val="00504603"/>
    <w:rsid w:val="00504C6E"/>
    <w:rsid w:val="0050629F"/>
    <w:rsid w:val="00506AE6"/>
    <w:rsid w:val="005115B1"/>
    <w:rsid w:val="005115C9"/>
    <w:rsid w:val="0051246D"/>
    <w:rsid w:val="00513D6A"/>
    <w:rsid w:val="00513EB4"/>
    <w:rsid w:val="005163AB"/>
    <w:rsid w:val="00516D02"/>
    <w:rsid w:val="00520399"/>
    <w:rsid w:val="005204A5"/>
    <w:rsid w:val="00521F92"/>
    <w:rsid w:val="00523349"/>
    <w:rsid w:val="0052382E"/>
    <w:rsid w:val="00524BB1"/>
    <w:rsid w:val="00524FB6"/>
    <w:rsid w:val="005261F7"/>
    <w:rsid w:val="00526720"/>
    <w:rsid w:val="00526A21"/>
    <w:rsid w:val="00526B67"/>
    <w:rsid w:val="00526EDE"/>
    <w:rsid w:val="0052760B"/>
    <w:rsid w:val="00530191"/>
    <w:rsid w:val="00530958"/>
    <w:rsid w:val="005323BC"/>
    <w:rsid w:val="00533164"/>
    <w:rsid w:val="00534359"/>
    <w:rsid w:val="00534864"/>
    <w:rsid w:val="00537CEF"/>
    <w:rsid w:val="0054099C"/>
    <w:rsid w:val="00540F93"/>
    <w:rsid w:val="00542904"/>
    <w:rsid w:val="00542B98"/>
    <w:rsid w:val="00543AC9"/>
    <w:rsid w:val="00543D4E"/>
    <w:rsid w:val="0054501D"/>
    <w:rsid w:val="0054641D"/>
    <w:rsid w:val="00547CFA"/>
    <w:rsid w:val="00550B2B"/>
    <w:rsid w:val="00551109"/>
    <w:rsid w:val="005515B3"/>
    <w:rsid w:val="0055198C"/>
    <w:rsid w:val="00551D89"/>
    <w:rsid w:val="00552733"/>
    <w:rsid w:val="00552971"/>
    <w:rsid w:val="0055339B"/>
    <w:rsid w:val="005536D5"/>
    <w:rsid w:val="00555AEC"/>
    <w:rsid w:val="0055684D"/>
    <w:rsid w:val="00556F42"/>
    <w:rsid w:val="00556FD6"/>
    <w:rsid w:val="005572D1"/>
    <w:rsid w:val="0055791D"/>
    <w:rsid w:val="00560743"/>
    <w:rsid w:val="005629F7"/>
    <w:rsid w:val="00562CAE"/>
    <w:rsid w:val="005654FC"/>
    <w:rsid w:val="005658C7"/>
    <w:rsid w:val="00565F5F"/>
    <w:rsid w:val="005675BE"/>
    <w:rsid w:val="00567E3E"/>
    <w:rsid w:val="0057233D"/>
    <w:rsid w:val="00572575"/>
    <w:rsid w:val="00572759"/>
    <w:rsid w:val="0057378B"/>
    <w:rsid w:val="00574290"/>
    <w:rsid w:val="005743C1"/>
    <w:rsid w:val="00574A20"/>
    <w:rsid w:val="00574BC2"/>
    <w:rsid w:val="00575C52"/>
    <w:rsid w:val="005763BD"/>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854"/>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2301"/>
    <w:rsid w:val="005A316E"/>
    <w:rsid w:val="005A4A8D"/>
    <w:rsid w:val="005A58E1"/>
    <w:rsid w:val="005A5CA8"/>
    <w:rsid w:val="005A5DE3"/>
    <w:rsid w:val="005A6BCC"/>
    <w:rsid w:val="005A6F84"/>
    <w:rsid w:val="005B0101"/>
    <w:rsid w:val="005B04EE"/>
    <w:rsid w:val="005B0B0B"/>
    <w:rsid w:val="005B1793"/>
    <w:rsid w:val="005B1E44"/>
    <w:rsid w:val="005B1EDF"/>
    <w:rsid w:val="005B2634"/>
    <w:rsid w:val="005B3348"/>
    <w:rsid w:val="005B4013"/>
    <w:rsid w:val="005B460E"/>
    <w:rsid w:val="005B5626"/>
    <w:rsid w:val="005B58B9"/>
    <w:rsid w:val="005B6C54"/>
    <w:rsid w:val="005C088D"/>
    <w:rsid w:val="005C08C6"/>
    <w:rsid w:val="005C0A93"/>
    <w:rsid w:val="005C1028"/>
    <w:rsid w:val="005C1F63"/>
    <w:rsid w:val="005C2494"/>
    <w:rsid w:val="005C2BE5"/>
    <w:rsid w:val="005C3BA3"/>
    <w:rsid w:val="005C3CFA"/>
    <w:rsid w:val="005C3F98"/>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4C05"/>
    <w:rsid w:val="00607945"/>
    <w:rsid w:val="00607D32"/>
    <w:rsid w:val="0061024E"/>
    <w:rsid w:val="00610CCB"/>
    <w:rsid w:val="00610E88"/>
    <w:rsid w:val="006118D8"/>
    <w:rsid w:val="0061378A"/>
    <w:rsid w:val="006144FA"/>
    <w:rsid w:val="0061611C"/>
    <w:rsid w:val="00616DE2"/>
    <w:rsid w:val="006174BE"/>
    <w:rsid w:val="006202B1"/>
    <w:rsid w:val="006210F8"/>
    <w:rsid w:val="00621FDE"/>
    <w:rsid w:val="00622A62"/>
    <w:rsid w:val="00623C49"/>
    <w:rsid w:val="0062404D"/>
    <w:rsid w:val="00624995"/>
    <w:rsid w:val="00625E06"/>
    <w:rsid w:val="006261C5"/>
    <w:rsid w:val="00626450"/>
    <w:rsid w:val="00626C0E"/>
    <w:rsid w:val="00626F5E"/>
    <w:rsid w:val="006270CE"/>
    <w:rsid w:val="006301E5"/>
    <w:rsid w:val="00630655"/>
    <w:rsid w:val="006319A4"/>
    <w:rsid w:val="00632D98"/>
    <w:rsid w:val="00633549"/>
    <w:rsid w:val="00635288"/>
    <w:rsid w:val="00635CA2"/>
    <w:rsid w:val="006363F7"/>
    <w:rsid w:val="00636659"/>
    <w:rsid w:val="00636D53"/>
    <w:rsid w:val="0064084F"/>
    <w:rsid w:val="00642EB1"/>
    <w:rsid w:val="006435BF"/>
    <w:rsid w:val="00644234"/>
    <w:rsid w:val="00644959"/>
    <w:rsid w:val="0064513E"/>
    <w:rsid w:val="006463B2"/>
    <w:rsid w:val="006472D3"/>
    <w:rsid w:val="00647DE4"/>
    <w:rsid w:val="006522B8"/>
    <w:rsid w:val="00652738"/>
    <w:rsid w:val="00653807"/>
    <w:rsid w:val="00655D95"/>
    <w:rsid w:val="00656CA2"/>
    <w:rsid w:val="0065777C"/>
    <w:rsid w:val="00657A1C"/>
    <w:rsid w:val="0066164C"/>
    <w:rsid w:val="00661721"/>
    <w:rsid w:val="00661EE2"/>
    <w:rsid w:val="00662440"/>
    <w:rsid w:val="00662ED6"/>
    <w:rsid w:val="006647D0"/>
    <w:rsid w:val="00666DC3"/>
    <w:rsid w:val="00667188"/>
    <w:rsid w:val="00671B57"/>
    <w:rsid w:val="006753B2"/>
    <w:rsid w:val="006759D4"/>
    <w:rsid w:val="006759FD"/>
    <w:rsid w:val="00675EEA"/>
    <w:rsid w:val="006761C0"/>
    <w:rsid w:val="0067731B"/>
    <w:rsid w:val="006817E7"/>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1EA3"/>
    <w:rsid w:val="006A4EF0"/>
    <w:rsid w:val="006A549B"/>
    <w:rsid w:val="006A5914"/>
    <w:rsid w:val="006A5C27"/>
    <w:rsid w:val="006A6633"/>
    <w:rsid w:val="006A6FFB"/>
    <w:rsid w:val="006B0749"/>
    <w:rsid w:val="006B0778"/>
    <w:rsid w:val="006B0F4F"/>
    <w:rsid w:val="006B19ED"/>
    <w:rsid w:val="006B2B0E"/>
    <w:rsid w:val="006B3F88"/>
    <w:rsid w:val="006B6C95"/>
    <w:rsid w:val="006B722D"/>
    <w:rsid w:val="006B7FA7"/>
    <w:rsid w:val="006C05FB"/>
    <w:rsid w:val="006C0DB2"/>
    <w:rsid w:val="006C16C2"/>
    <w:rsid w:val="006C180E"/>
    <w:rsid w:val="006C2278"/>
    <w:rsid w:val="006C2CEA"/>
    <w:rsid w:val="006C2F1F"/>
    <w:rsid w:val="006C34DC"/>
    <w:rsid w:val="006C386B"/>
    <w:rsid w:val="006C3EDD"/>
    <w:rsid w:val="006C5437"/>
    <w:rsid w:val="006C6588"/>
    <w:rsid w:val="006C6809"/>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72CB"/>
    <w:rsid w:val="006F7480"/>
    <w:rsid w:val="0070003C"/>
    <w:rsid w:val="00700D68"/>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242F"/>
    <w:rsid w:val="0073340C"/>
    <w:rsid w:val="0073358E"/>
    <w:rsid w:val="00734013"/>
    <w:rsid w:val="007345F4"/>
    <w:rsid w:val="0073519E"/>
    <w:rsid w:val="00735271"/>
    <w:rsid w:val="00735A77"/>
    <w:rsid w:val="00735A7C"/>
    <w:rsid w:val="00735F59"/>
    <w:rsid w:val="00735FBD"/>
    <w:rsid w:val="00736607"/>
    <w:rsid w:val="00737A47"/>
    <w:rsid w:val="0074002C"/>
    <w:rsid w:val="007409C8"/>
    <w:rsid w:val="00741425"/>
    <w:rsid w:val="00741E86"/>
    <w:rsid w:val="007421B2"/>
    <w:rsid w:val="00742BF6"/>
    <w:rsid w:val="00743674"/>
    <w:rsid w:val="00745942"/>
    <w:rsid w:val="00745BE6"/>
    <w:rsid w:val="00747152"/>
    <w:rsid w:val="007515FC"/>
    <w:rsid w:val="00753622"/>
    <w:rsid w:val="00754047"/>
    <w:rsid w:val="00754534"/>
    <w:rsid w:val="0075461B"/>
    <w:rsid w:val="007555AE"/>
    <w:rsid w:val="0075613A"/>
    <w:rsid w:val="007577A6"/>
    <w:rsid w:val="00760095"/>
    <w:rsid w:val="00761068"/>
    <w:rsid w:val="007622F5"/>
    <w:rsid w:val="0076274E"/>
    <w:rsid w:val="0076277F"/>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A90"/>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398C"/>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0CE"/>
    <w:rsid w:val="00827B95"/>
    <w:rsid w:val="00830A62"/>
    <w:rsid w:val="008313B5"/>
    <w:rsid w:val="00831DCB"/>
    <w:rsid w:val="00831E81"/>
    <w:rsid w:val="008321E7"/>
    <w:rsid w:val="00832400"/>
    <w:rsid w:val="00834051"/>
    <w:rsid w:val="0083488F"/>
    <w:rsid w:val="00835E45"/>
    <w:rsid w:val="00835F90"/>
    <w:rsid w:val="00836255"/>
    <w:rsid w:val="0083749C"/>
    <w:rsid w:val="00837A64"/>
    <w:rsid w:val="00840378"/>
    <w:rsid w:val="00842E62"/>
    <w:rsid w:val="008430F3"/>
    <w:rsid w:val="00843DE4"/>
    <w:rsid w:val="00844353"/>
    <w:rsid w:val="00844D6D"/>
    <w:rsid w:val="00845171"/>
    <w:rsid w:val="008471BC"/>
    <w:rsid w:val="00847880"/>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6EEF"/>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6D2E"/>
    <w:rsid w:val="0088766D"/>
    <w:rsid w:val="008879C8"/>
    <w:rsid w:val="0089067E"/>
    <w:rsid w:val="0089084A"/>
    <w:rsid w:val="00891A4D"/>
    <w:rsid w:val="008927AA"/>
    <w:rsid w:val="00892D8B"/>
    <w:rsid w:val="008933F4"/>
    <w:rsid w:val="00894AA3"/>
    <w:rsid w:val="0089548B"/>
    <w:rsid w:val="00895721"/>
    <w:rsid w:val="0089577F"/>
    <w:rsid w:val="0089591A"/>
    <w:rsid w:val="00895E1E"/>
    <w:rsid w:val="00897448"/>
    <w:rsid w:val="00897E71"/>
    <w:rsid w:val="008A08EA"/>
    <w:rsid w:val="008A1ADE"/>
    <w:rsid w:val="008A27A5"/>
    <w:rsid w:val="008A2876"/>
    <w:rsid w:val="008A2E39"/>
    <w:rsid w:val="008A3280"/>
    <w:rsid w:val="008A3D06"/>
    <w:rsid w:val="008A3DB4"/>
    <w:rsid w:val="008A5A2F"/>
    <w:rsid w:val="008A698F"/>
    <w:rsid w:val="008A6BE0"/>
    <w:rsid w:val="008B12BF"/>
    <w:rsid w:val="008B1F8F"/>
    <w:rsid w:val="008B2D1B"/>
    <w:rsid w:val="008B3222"/>
    <w:rsid w:val="008B45BB"/>
    <w:rsid w:val="008B4FBF"/>
    <w:rsid w:val="008B5B4B"/>
    <w:rsid w:val="008B5BDF"/>
    <w:rsid w:val="008B64ED"/>
    <w:rsid w:val="008B74D5"/>
    <w:rsid w:val="008B7542"/>
    <w:rsid w:val="008C0E0F"/>
    <w:rsid w:val="008C16B1"/>
    <w:rsid w:val="008C1EAB"/>
    <w:rsid w:val="008C1F54"/>
    <w:rsid w:val="008C3008"/>
    <w:rsid w:val="008C3624"/>
    <w:rsid w:val="008C4224"/>
    <w:rsid w:val="008C4876"/>
    <w:rsid w:val="008C49E5"/>
    <w:rsid w:val="008C4E21"/>
    <w:rsid w:val="008C604E"/>
    <w:rsid w:val="008C76B7"/>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5DC"/>
    <w:rsid w:val="008E0A17"/>
    <w:rsid w:val="008E1134"/>
    <w:rsid w:val="008E477C"/>
    <w:rsid w:val="008E55D7"/>
    <w:rsid w:val="008E67E4"/>
    <w:rsid w:val="008F0DF3"/>
    <w:rsid w:val="008F187D"/>
    <w:rsid w:val="008F1CBE"/>
    <w:rsid w:val="008F26CD"/>
    <w:rsid w:val="008F2DE4"/>
    <w:rsid w:val="008F3877"/>
    <w:rsid w:val="008F43C6"/>
    <w:rsid w:val="008F5038"/>
    <w:rsid w:val="008F5322"/>
    <w:rsid w:val="008F5558"/>
    <w:rsid w:val="008F686C"/>
    <w:rsid w:val="008F75A8"/>
    <w:rsid w:val="009004DF"/>
    <w:rsid w:val="009008B0"/>
    <w:rsid w:val="00901AA5"/>
    <w:rsid w:val="00902836"/>
    <w:rsid w:val="009034E6"/>
    <w:rsid w:val="0090394D"/>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3091"/>
    <w:rsid w:val="00933E40"/>
    <w:rsid w:val="009350FD"/>
    <w:rsid w:val="009364A6"/>
    <w:rsid w:val="00937253"/>
    <w:rsid w:val="0094120A"/>
    <w:rsid w:val="00941D27"/>
    <w:rsid w:val="00941EB7"/>
    <w:rsid w:val="00943A3B"/>
    <w:rsid w:val="00945015"/>
    <w:rsid w:val="00946650"/>
    <w:rsid w:val="00946F6D"/>
    <w:rsid w:val="00946FF3"/>
    <w:rsid w:val="00950D17"/>
    <w:rsid w:val="00954057"/>
    <w:rsid w:val="009552BD"/>
    <w:rsid w:val="00955380"/>
    <w:rsid w:val="0095602D"/>
    <w:rsid w:val="0095621F"/>
    <w:rsid w:val="0095665F"/>
    <w:rsid w:val="0095722D"/>
    <w:rsid w:val="00957B6F"/>
    <w:rsid w:val="00957CB7"/>
    <w:rsid w:val="00957CD3"/>
    <w:rsid w:val="0096318A"/>
    <w:rsid w:val="00963980"/>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281"/>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5A6E"/>
    <w:rsid w:val="00996FAA"/>
    <w:rsid w:val="00997D49"/>
    <w:rsid w:val="009A05BC"/>
    <w:rsid w:val="009A172A"/>
    <w:rsid w:val="009A1B0F"/>
    <w:rsid w:val="009A32B0"/>
    <w:rsid w:val="009A3BEB"/>
    <w:rsid w:val="009A478E"/>
    <w:rsid w:val="009A6AD5"/>
    <w:rsid w:val="009A7265"/>
    <w:rsid w:val="009A7BDB"/>
    <w:rsid w:val="009A7CCE"/>
    <w:rsid w:val="009B0727"/>
    <w:rsid w:val="009B1DD0"/>
    <w:rsid w:val="009B29B4"/>
    <w:rsid w:val="009B2A45"/>
    <w:rsid w:val="009B33A4"/>
    <w:rsid w:val="009B3D08"/>
    <w:rsid w:val="009B4044"/>
    <w:rsid w:val="009B4D0A"/>
    <w:rsid w:val="009B4F83"/>
    <w:rsid w:val="009B7993"/>
    <w:rsid w:val="009C0630"/>
    <w:rsid w:val="009C067E"/>
    <w:rsid w:val="009C0FAF"/>
    <w:rsid w:val="009C11B6"/>
    <w:rsid w:val="009C129F"/>
    <w:rsid w:val="009C3D94"/>
    <w:rsid w:val="009C3E13"/>
    <w:rsid w:val="009C415C"/>
    <w:rsid w:val="009C59D4"/>
    <w:rsid w:val="009C73A0"/>
    <w:rsid w:val="009C753E"/>
    <w:rsid w:val="009C76B5"/>
    <w:rsid w:val="009D0959"/>
    <w:rsid w:val="009D3A14"/>
    <w:rsid w:val="009D3A23"/>
    <w:rsid w:val="009D3E26"/>
    <w:rsid w:val="009D4B94"/>
    <w:rsid w:val="009D5235"/>
    <w:rsid w:val="009D5252"/>
    <w:rsid w:val="009D5E97"/>
    <w:rsid w:val="009D7D09"/>
    <w:rsid w:val="009D7FE4"/>
    <w:rsid w:val="009E2AE1"/>
    <w:rsid w:val="009E3297"/>
    <w:rsid w:val="009E33A6"/>
    <w:rsid w:val="009F09A7"/>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43C7"/>
    <w:rsid w:val="00A37A83"/>
    <w:rsid w:val="00A42FA1"/>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60B8"/>
    <w:rsid w:val="00A675CB"/>
    <w:rsid w:val="00A7006D"/>
    <w:rsid w:val="00A722B8"/>
    <w:rsid w:val="00A731D9"/>
    <w:rsid w:val="00A75132"/>
    <w:rsid w:val="00A77684"/>
    <w:rsid w:val="00A77FE2"/>
    <w:rsid w:val="00A8005D"/>
    <w:rsid w:val="00A80CE0"/>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71CA"/>
    <w:rsid w:val="00AA7AD3"/>
    <w:rsid w:val="00AA7DE8"/>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413F"/>
    <w:rsid w:val="00AC5F48"/>
    <w:rsid w:val="00AC7EFD"/>
    <w:rsid w:val="00AD0208"/>
    <w:rsid w:val="00AD0627"/>
    <w:rsid w:val="00AD09EF"/>
    <w:rsid w:val="00AD18E3"/>
    <w:rsid w:val="00AD2E7A"/>
    <w:rsid w:val="00AD30A8"/>
    <w:rsid w:val="00AD33BA"/>
    <w:rsid w:val="00AD6A49"/>
    <w:rsid w:val="00AE0ABA"/>
    <w:rsid w:val="00AE0C06"/>
    <w:rsid w:val="00AE19FA"/>
    <w:rsid w:val="00AE3EC4"/>
    <w:rsid w:val="00AE43E2"/>
    <w:rsid w:val="00AE4BB5"/>
    <w:rsid w:val="00AE4C6E"/>
    <w:rsid w:val="00AE4CE9"/>
    <w:rsid w:val="00AE4F4F"/>
    <w:rsid w:val="00AE6388"/>
    <w:rsid w:val="00AE72DE"/>
    <w:rsid w:val="00AE769D"/>
    <w:rsid w:val="00AF07DE"/>
    <w:rsid w:val="00AF0B09"/>
    <w:rsid w:val="00AF1FAF"/>
    <w:rsid w:val="00AF322E"/>
    <w:rsid w:val="00AF4515"/>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D64"/>
    <w:rsid w:val="00B24E6A"/>
    <w:rsid w:val="00B25143"/>
    <w:rsid w:val="00B258BB"/>
    <w:rsid w:val="00B25BF3"/>
    <w:rsid w:val="00B26262"/>
    <w:rsid w:val="00B26521"/>
    <w:rsid w:val="00B277F3"/>
    <w:rsid w:val="00B30787"/>
    <w:rsid w:val="00B30E1E"/>
    <w:rsid w:val="00B31158"/>
    <w:rsid w:val="00B32438"/>
    <w:rsid w:val="00B32E2F"/>
    <w:rsid w:val="00B32FFD"/>
    <w:rsid w:val="00B33EFD"/>
    <w:rsid w:val="00B342DA"/>
    <w:rsid w:val="00B35510"/>
    <w:rsid w:val="00B3673F"/>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D53"/>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5D5"/>
    <w:rsid w:val="00B64799"/>
    <w:rsid w:val="00B65F94"/>
    <w:rsid w:val="00B67B02"/>
    <w:rsid w:val="00B73271"/>
    <w:rsid w:val="00B7336C"/>
    <w:rsid w:val="00B7567D"/>
    <w:rsid w:val="00B765AD"/>
    <w:rsid w:val="00B76647"/>
    <w:rsid w:val="00B769AB"/>
    <w:rsid w:val="00B772FE"/>
    <w:rsid w:val="00B776FE"/>
    <w:rsid w:val="00B81D26"/>
    <w:rsid w:val="00B82348"/>
    <w:rsid w:val="00B848FF"/>
    <w:rsid w:val="00B85082"/>
    <w:rsid w:val="00B86AFA"/>
    <w:rsid w:val="00B90264"/>
    <w:rsid w:val="00B902E7"/>
    <w:rsid w:val="00B90A51"/>
    <w:rsid w:val="00B913AA"/>
    <w:rsid w:val="00B92E54"/>
    <w:rsid w:val="00B93513"/>
    <w:rsid w:val="00B94DDE"/>
    <w:rsid w:val="00B95866"/>
    <w:rsid w:val="00B963A5"/>
    <w:rsid w:val="00B97DCB"/>
    <w:rsid w:val="00BA0956"/>
    <w:rsid w:val="00BA1425"/>
    <w:rsid w:val="00BA1452"/>
    <w:rsid w:val="00BA23DF"/>
    <w:rsid w:val="00BA2C0B"/>
    <w:rsid w:val="00BA2D88"/>
    <w:rsid w:val="00BA2FF3"/>
    <w:rsid w:val="00BA300D"/>
    <w:rsid w:val="00BA335C"/>
    <w:rsid w:val="00BA4879"/>
    <w:rsid w:val="00BA4BF7"/>
    <w:rsid w:val="00BA716D"/>
    <w:rsid w:val="00BB1A1E"/>
    <w:rsid w:val="00BB20CB"/>
    <w:rsid w:val="00BB2958"/>
    <w:rsid w:val="00BB2FC2"/>
    <w:rsid w:val="00BB317F"/>
    <w:rsid w:val="00BB3288"/>
    <w:rsid w:val="00BB4EA9"/>
    <w:rsid w:val="00BB5BAB"/>
    <w:rsid w:val="00BB5DFC"/>
    <w:rsid w:val="00BB64E5"/>
    <w:rsid w:val="00BB67A9"/>
    <w:rsid w:val="00BB7315"/>
    <w:rsid w:val="00BB7663"/>
    <w:rsid w:val="00BC1AC4"/>
    <w:rsid w:val="00BC4A2A"/>
    <w:rsid w:val="00BC519C"/>
    <w:rsid w:val="00BC6DC0"/>
    <w:rsid w:val="00BC700C"/>
    <w:rsid w:val="00BC7775"/>
    <w:rsid w:val="00BC792D"/>
    <w:rsid w:val="00BC7F78"/>
    <w:rsid w:val="00BD1574"/>
    <w:rsid w:val="00BD1CE6"/>
    <w:rsid w:val="00BD200E"/>
    <w:rsid w:val="00BD25A7"/>
    <w:rsid w:val="00BD279D"/>
    <w:rsid w:val="00BD2C7B"/>
    <w:rsid w:val="00BD505D"/>
    <w:rsid w:val="00BD5366"/>
    <w:rsid w:val="00BD5C11"/>
    <w:rsid w:val="00BD6AFA"/>
    <w:rsid w:val="00BD7185"/>
    <w:rsid w:val="00BD7403"/>
    <w:rsid w:val="00BD7520"/>
    <w:rsid w:val="00BD7BB4"/>
    <w:rsid w:val="00BE0D15"/>
    <w:rsid w:val="00BE1692"/>
    <w:rsid w:val="00BE30A3"/>
    <w:rsid w:val="00BE3B24"/>
    <w:rsid w:val="00BE3D5A"/>
    <w:rsid w:val="00BE466B"/>
    <w:rsid w:val="00BE55E2"/>
    <w:rsid w:val="00BE590D"/>
    <w:rsid w:val="00BE5C95"/>
    <w:rsid w:val="00BE693E"/>
    <w:rsid w:val="00BE6BA2"/>
    <w:rsid w:val="00BE6CFA"/>
    <w:rsid w:val="00BE71FA"/>
    <w:rsid w:val="00BE7D5B"/>
    <w:rsid w:val="00BF08A6"/>
    <w:rsid w:val="00BF1115"/>
    <w:rsid w:val="00BF1355"/>
    <w:rsid w:val="00BF15E8"/>
    <w:rsid w:val="00BF28A1"/>
    <w:rsid w:val="00BF3422"/>
    <w:rsid w:val="00BF3DC1"/>
    <w:rsid w:val="00BF5A9B"/>
    <w:rsid w:val="00BF730E"/>
    <w:rsid w:val="00BF7D32"/>
    <w:rsid w:val="00C0113F"/>
    <w:rsid w:val="00C0160B"/>
    <w:rsid w:val="00C01664"/>
    <w:rsid w:val="00C0169C"/>
    <w:rsid w:val="00C0268A"/>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567"/>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69C3"/>
    <w:rsid w:val="00C47180"/>
    <w:rsid w:val="00C476E7"/>
    <w:rsid w:val="00C510C3"/>
    <w:rsid w:val="00C51282"/>
    <w:rsid w:val="00C51DD1"/>
    <w:rsid w:val="00C51F11"/>
    <w:rsid w:val="00C51FA2"/>
    <w:rsid w:val="00C52358"/>
    <w:rsid w:val="00C52F22"/>
    <w:rsid w:val="00C53B3F"/>
    <w:rsid w:val="00C5492B"/>
    <w:rsid w:val="00C56527"/>
    <w:rsid w:val="00C57D14"/>
    <w:rsid w:val="00C606A4"/>
    <w:rsid w:val="00C607C3"/>
    <w:rsid w:val="00C6109C"/>
    <w:rsid w:val="00C61501"/>
    <w:rsid w:val="00C61A48"/>
    <w:rsid w:val="00C62410"/>
    <w:rsid w:val="00C6245A"/>
    <w:rsid w:val="00C62881"/>
    <w:rsid w:val="00C63D22"/>
    <w:rsid w:val="00C63E75"/>
    <w:rsid w:val="00C662BF"/>
    <w:rsid w:val="00C67024"/>
    <w:rsid w:val="00C67955"/>
    <w:rsid w:val="00C6799C"/>
    <w:rsid w:val="00C679EA"/>
    <w:rsid w:val="00C707DC"/>
    <w:rsid w:val="00C73C9E"/>
    <w:rsid w:val="00C7490C"/>
    <w:rsid w:val="00C74B95"/>
    <w:rsid w:val="00C74C8F"/>
    <w:rsid w:val="00C74D52"/>
    <w:rsid w:val="00C7602D"/>
    <w:rsid w:val="00C76352"/>
    <w:rsid w:val="00C77001"/>
    <w:rsid w:val="00C77464"/>
    <w:rsid w:val="00C80496"/>
    <w:rsid w:val="00C807E7"/>
    <w:rsid w:val="00C813D9"/>
    <w:rsid w:val="00C82F81"/>
    <w:rsid w:val="00C83C89"/>
    <w:rsid w:val="00C85274"/>
    <w:rsid w:val="00C85F05"/>
    <w:rsid w:val="00C867CF"/>
    <w:rsid w:val="00C86B9A"/>
    <w:rsid w:val="00C8796E"/>
    <w:rsid w:val="00C91825"/>
    <w:rsid w:val="00C921DA"/>
    <w:rsid w:val="00C93769"/>
    <w:rsid w:val="00C93EDB"/>
    <w:rsid w:val="00C95985"/>
    <w:rsid w:val="00C95D6E"/>
    <w:rsid w:val="00C96643"/>
    <w:rsid w:val="00C971BF"/>
    <w:rsid w:val="00C9757B"/>
    <w:rsid w:val="00C97630"/>
    <w:rsid w:val="00C97978"/>
    <w:rsid w:val="00C97A46"/>
    <w:rsid w:val="00CA08D0"/>
    <w:rsid w:val="00CA1AB9"/>
    <w:rsid w:val="00CA1E1A"/>
    <w:rsid w:val="00CA2EA4"/>
    <w:rsid w:val="00CA36CF"/>
    <w:rsid w:val="00CA4383"/>
    <w:rsid w:val="00CA47C2"/>
    <w:rsid w:val="00CA6F5E"/>
    <w:rsid w:val="00CB0221"/>
    <w:rsid w:val="00CB0877"/>
    <w:rsid w:val="00CB1183"/>
    <w:rsid w:val="00CB14E2"/>
    <w:rsid w:val="00CB21AA"/>
    <w:rsid w:val="00CB25EF"/>
    <w:rsid w:val="00CB66DF"/>
    <w:rsid w:val="00CC0600"/>
    <w:rsid w:val="00CC2573"/>
    <w:rsid w:val="00CC2874"/>
    <w:rsid w:val="00CC3A2D"/>
    <w:rsid w:val="00CC41CE"/>
    <w:rsid w:val="00CC422A"/>
    <w:rsid w:val="00CC49E7"/>
    <w:rsid w:val="00CC5026"/>
    <w:rsid w:val="00CC729F"/>
    <w:rsid w:val="00CC7C84"/>
    <w:rsid w:val="00CD11C0"/>
    <w:rsid w:val="00CD1510"/>
    <w:rsid w:val="00CD2658"/>
    <w:rsid w:val="00CD3E0F"/>
    <w:rsid w:val="00CD7B28"/>
    <w:rsid w:val="00CE0305"/>
    <w:rsid w:val="00CE1FD0"/>
    <w:rsid w:val="00CE43D6"/>
    <w:rsid w:val="00CE51F1"/>
    <w:rsid w:val="00CE561D"/>
    <w:rsid w:val="00CE5A3A"/>
    <w:rsid w:val="00CE636F"/>
    <w:rsid w:val="00CE6487"/>
    <w:rsid w:val="00CE664C"/>
    <w:rsid w:val="00CE6C96"/>
    <w:rsid w:val="00CE6F92"/>
    <w:rsid w:val="00CE7A37"/>
    <w:rsid w:val="00CE7F7D"/>
    <w:rsid w:val="00CF053F"/>
    <w:rsid w:val="00CF0DFB"/>
    <w:rsid w:val="00CF21E5"/>
    <w:rsid w:val="00CF2ADD"/>
    <w:rsid w:val="00CF3028"/>
    <w:rsid w:val="00CF4D66"/>
    <w:rsid w:val="00CF5935"/>
    <w:rsid w:val="00CF6236"/>
    <w:rsid w:val="00CF7FE1"/>
    <w:rsid w:val="00D01FEE"/>
    <w:rsid w:val="00D03506"/>
    <w:rsid w:val="00D03AE1"/>
    <w:rsid w:val="00D04D4C"/>
    <w:rsid w:val="00D05133"/>
    <w:rsid w:val="00D057B0"/>
    <w:rsid w:val="00D060F4"/>
    <w:rsid w:val="00D077F9"/>
    <w:rsid w:val="00D07AAC"/>
    <w:rsid w:val="00D07E7A"/>
    <w:rsid w:val="00D1177B"/>
    <w:rsid w:val="00D11D7C"/>
    <w:rsid w:val="00D15861"/>
    <w:rsid w:val="00D16AEB"/>
    <w:rsid w:val="00D16D25"/>
    <w:rsid w:val="00D20271"/>
    <w:rsid w:val="00D2027D"/>
    <w:rsid w:val="00D20E22"/>
    <w:rsid w:val="00D2100D"/>
    <w:rsid w:val="00D21B4C"/>
    <w:rsid w:val="00D21DDA"/>
    <w:rsid w:val="00D22937"/>
    <w:rsid w:val="00D22DF5"/>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63E"/>
    <w:rsid w:val="00D4098D"/>
    <w:rsid w:val="00D41284"/>
    <w:rsid w:val="00D427CE"/>
    <w:rsid w:val="00D449E8"/>
    <w:rsid w:val="00D44A87"/>
    <w:rsid w:val="00D44B6C"/>
    <w:rsid w:val="00D45992"/>
    <w:rsid w:val="00D469FA"/>
    <w:rsid w:val="00D47213"/>
    <w:rsid w:val="00D50252"/>
    <w:rsid w:val="00D50345"/>
    <w:rsid w:val="00D51449"/>
    <w:rsid w:val="00D515B2"/>
    <w:rsid w:val="00D51C09"/>
    <w:rsid w:val="00D51EEB"/>
    <w:rsid w:val="00D5284F"/>
    <w:rsid w:val="00D52F08"/>
    <w:rsid w:val="00D53D21"/>
    <w:rsid w:val="00D54983"/>
    <w:rsid w:val="00D55576"/>
    <w:rsid w:val="00D55863"/>
    <w:rsid w:val="00D575AA"/>
    <w:rsid w:val="00D57770"/>
    <w:rsid w:val="00D57AE5"/>
    <w:rsid w:val="00D60E2A"/>
    <w:rsid w:val="00D62611"/>
    <w:rsid w:val="00D62EBA"/>
    <w:rsid w:val="00D63E76"/>
    <w:rsid w:val="00D6404E"/>
    <w:rsid w:val="00D67049"/>
    <w:rsid w:val="00D67096"/>
    <w:rsid w:val="00D67267"/>
    <w:rsid w:val="00D67992"/>
    <w:rsid w:val="00D67F32"/>
    <w:rsid w:val="00D71477"/>
    <w:rsid w:val="00D714F5"/>
    <w:rsid w:val="00D7345B"/>
    <w:rsid w:val="00D73503"/>
    <w:rsid w:val="00D7403B"/>
    <w:rsid w:val="00D740E0"/>
    <w:rsid w:val="00D74285"/>
    <w:rsid w:val="00D749F0"/>
    <w:rsid w:val="00D76C85"/>
    <w:rsid w:val="00D8019D"/>
    <w:rsid w:val="00D80638"/>
    <w:rsid w:val="00D80F15"/>
    <w:rsid w:val="00D815C7"/>
    <w:rsid w:val="00D834F9"/>
    <w:rsid w:val="00D845F3"/>
    <w:rsid w:val="00D84758"/>
    <w:rsid w:val="00D87131"/>
    <w:rsid w:val="00D8737F"/>
    <w:rsid w:val="00D875C5"/>
    <w:rsid w:val="00D9216F"/>
    <w:rsid w:val="00D929BD"/>
    <w:rsid w:val="00D939A6"/>
    <w:rsid w:val="00D95894"/>
    <w:rsid w:val="00D96BF4"/>
    <w:rsid w:val="00D9722C"/>
    <w:rsid w:val="00D978D3"/>
    <w:rsid w:val="00D97C03"/>
    <w:rsid w:val="00D97EAE"/>
    <w:rsid w:val="00DA0668"/>
    <w:rsid w:val="00DA0F41"/>
    <w:rsid w:val="00DA17AE"/>
    <w:rsid w:val="00DA2483"/>
    <w:rsid w:val="00DA3044"/>
    <w:rsid w:val="00DA3561"/>
    <w:rsid w:val="00DA5710"/>
    <w:rsid w:val="00DA72E0"/>
    <w:rsid w:val="00DB101D"/>
    <w:rsid w:val="00DB1E5C"/>
    <w:rsid w:val="00DB2449"/>
    <w:rsid w:val="00DB2728"/>
    <w:rsid w:val="00DB27FC"/>
    <w:rsid w:val="00DB4104"/>
    <w:rsid w:val="00DB4ACD"/>
    <w:rsid w:val="00DB57F8"/>
    <w:rsid w:val="00DB65CC"/>
    <w:rsid w:val="00DB7A7E"/>
    <w:rsid w:val="00DB7B76"/>
    <w:rsid w:val="00DC2AD5"/>
    <w:rsid w:val="00DC2CA2"/>
    <w:rsid w:val="00DC6780"/>
    <w:rsid w:val="00DD07AA"/>
    <w:rsid w:val="00DD0BC9"/>
    <w:rsid w:val="00DD34F6"/>
    <w:rsid w:val="00DD4094"/>
    <w:rsid w:val="00DD4947"/>
    <w:rsid w:val="00DD541C"/>
    <w:rsid w:val="00DD6FE3"/>
    <w:rsid w:val="00DE0794"/>
    <w:rsid w:val="00DE132E"/>
    <w:rsid w:val="00DE234B"/>
    <w:rsid w:val="00DE2936"/>
    <w:rsid w:val="00DE2F70"/>
    <w:rsid w:val="00DE3D29"/>
    <w:rsid w:val="00DE432F"/>
    <w:rsid w:val="00DE4D46"/>
    <w:rsid w:val="00DE4E8B"/>
    <w:rsid w:val="00DE5419"/>
    <w:rsid w:val="00DE5698"/>
    <w:rsid w:val="00DE5EA8"/>
    <w:rsid w:val="00DE5EC9"/>
    <w:rsid w:val="00DF128A"/>
    <w:rsid w:val="00DF1AFC"/>
    <w:rsid w:val="00DF221B"/>
    <w:rsid w:val="00DF2306"/>
    <w:rsid w:val="00DF2DF8"/>
    <w:rsid w:val="00DF4223"/>
    <w:rsid w:val="00DF686E"/>
    <w:rsid w:val="00DF7125"/>
    <w:rsid w:val="00E015DC"/>
    <w:rsid w:val="00E017C8"/>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030"/>
    <w:rsid w:val="00E33898"/>
    <w:rsid w:val="00E35601"/>
    <w:rsid w:val="00E373F4"/>
    <w:rsid w:val="00E41548"/>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B69"/>
    <w:rsid w:val="00E62C08"/>
    <w:rsid w:val="00E62DA0"/>
    <w:rsid w:val="00E63487"/>
    <w:rsid w:val="00E6425B"/>
    <w:rsid w:val="00E64ABD"/>
    <w:rsid w:val="00E651F3"/>
    <w:rsid w:val="00E654E5"/>
    <w:rsid w:val="00E65670"/>
    <w:rsid w:val="00E658D6"/>
    <w:rsid w:val="00E66862"/>
    <w:rsid w:val="00E673E5"/>
    <w:rsid w:val="00E67455"/>
    <w:rsid w:val="00E67D10"/>
    <w:rsid w:val="00E70249"/>
    <w:rsid w:val="00E71251"/>
    <w:rsid w:val="00E7153E"/>
    <w:rsid w:val="00E71C72"/>
    <w:rsid w:val="00E74038"/>
    <w:rsid w:val="00E7646A"/>
    <w:rsid w:val="00E76688"/>
    <w:rsid w:val="00E77CFC"/>
    <w:rsid w:val="00E77E56"/>
    <w:rsid w:val="00E812E8"/>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48CD"/>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3C12"/>
    <w:rsid w:val="00EC4F4D"/>
    <w:rsid w:val="00EC54AF"/>
    <w:rsid w:val="00EC7250"/>
    <w:rsid w:val="00EC7630"/>
    <w:rsid w:val="00ED0A82"/>
    <w:rsid w:val="00ED1879"/>
    <w:rsid w:val="00ED2220"/>
    <w:rsid w:val="00ED2D44"/>
    <w:rsid w:val="00ED31FF"/>
    <w:rsid w:val="00ED4B61"/>
    <w:rsid w:val="00ED5420"/>
    <w:rsid w:val="00ED595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1140"/>
    <w:rsid w:val="00F11475"/>
    <w:rsid w:val="00F125CD"/>
    <w:rsid w:val="00F132F5"/>
    <w:rsid w:val="00F151D3"/>
    <w:rsid w:val="00F15327"/>
    <w:rsid w:val="00F15F74"/>
    <w:rsid w:val="00F167A3"/>
    <w:rsid w:val="00F1714B"/>
    <w:rsid w:val="00F176A6"/>
    <w:rsid w:val="00F17CCD"/>
    <w:rsid w:val="00F205C9"/>
    <w:rsid w:val="00F25031"/>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54E2"/>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4CF8"/>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0D2"/>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5D66"/>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FF9"/>
    <w:rsid w:val="00FE3948"/>
    <w:rsid w:val="00FE39CC"/>
    <w:rsid w:val="00FE458F"/>
    <w:rsid w:val="00FE47AB"/>
    <w:rsid w:val="00FE52CB"/>
    <w:rsid w:val="00FE58CF"/>
    <w:rsid w:val="00FE681B"/>
    <w:rsid w:val="00FE6A68"/>
    <w:rsid w:val="00FE7C27"/>
    <w:rsid w:val="00FF04A6"/>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link w:val="CaptionChar"/>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F125CD"/>
    <w:rPr>
      <w:rFonts w:ascii="Calibri" w:eastAsia="Calibri" w:hAnsi="Calibri"/>
      <w:sz w:val="22"/>
      <w:szCs w:val="22"/>
      <w:lang w:val="en-GB" w:eastAsia="en-US"/>
    </w:rPr>
  </w:style>
  <w:style w:type="character" w:customStyle="1" w:styleId="CaptionChar">
    <w:name w:val="Caption Char"/>
    <w:link w:val="Caption"/>
    <w:qFormat/>
    <w:rsid w:val="004F10F8"/>
    <w:rPr>
      <w:rFonts w:ascii="Times New Roman" w:hAnsi="Times New Roman"/>
      <w:b/>
      <w:bCs/>
      <w:color w:val="4F81BD" w:themeColor="accent1"/>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80445335">
      <w:bodyDiv w:val="1"/>
      <w:marLeft w:val="0"/>
      <w:marRight w:val="0"/>
      <w:marTop w:val="0"/>
      <w:marBottom w:val="0"/>
      <w:divBdr>
        <w:top w:val="none" w:sz="0" w:space="0" w:color="auto"/>
        <w:left w:val="none" w:sz="0" w:space="0" w:color="auto"/>
        <w:bottom w:val="none" w:sz="0" w:space="0" w:color="auto"/>
        <w:right w:val="none" w:sz="0" w:space="0" w:color="auto"/>
      </w:divBdr>
      <w:divsChild>
        <w:div w:id="227107749">
          <w:marLeft w:val="547"/>
          <w:marRight w:val="0"/>
          <w:marTop w:val="86"/>
          <w:marBottom w:val="0"/>
          <w:divBdr>
            <w:top w:val="none" w:sz="0" w:space="0" w:color="auto"/>
            <w:left w:val="none" w:sz="0" w:space="0" w:color="auto"/>
            <w:bottom w:val="none" w:sz="0" w:space="0" w:color="auto"/>
            <w:right w:val="none" w:sz="0" w:space="0" w:color="auto"/>
          </w:divBdr>
        </w:div>
        <w:div w:id="399984888">
          <w:marLeft w:val="547"/>
          <w:marRight w:val="0"/>
          <w:marTop w:val="86"/>
          <w:marBottom w:val="0"/>
          <w:divBdr>
            <w:top w:val="none" w:sz="0" w:space="0" w:color="auto"/>
            <w:left w:val="none" w:sz="0" w:space="0" w:color="auto"/>
            <w:bottom w:val="none" w:sz="0" w:space="0" w:color="auto"/>
            <w:right w:val="none" w:sz="0" w:space="0" w:color="auto"/>
          </w:divBdr>
        </w:div>
        <w:div w:id="41175247">
          <w:marLeft w:val="547"/>
          <w:marRight w:val="0"/>
          <w:marTop w:val="86"/>
          <w:marBottom w:val="0"/>
          <w:divBdr>
            <w:top w:val="none" w:sz="0" w:space="0" w:color="auto"/>
            <w:left w:val="none" w:sz="0" w:space="0" w:color="auto"/>
            <w:bottom w:val="none" w:sz="0" w:space="0" w:color="auto"/>
            <w:right w:val="none" w:sz="0" w:space="0" w:color="auto"/>
          </w:divBdr>
        </w:div>
      </w:divsChild>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095593923">
      <w:bodyDiv w:val="1"/>
      <w:marLeft w:val="0"/>
      <w:marRight w:val="0"/>
      <w:marTop w:val="0"/>
      <w:marBottom w:val="0"/>
      <w:divBdr>
        <w:top w:val="none" w:sz="0" w:space="0" w:color="auto"/>
        <w:left w:val="none" w:sz="0" w:space="0" w:color="auto"/>
        <w:bottom w:val="none" w:sz="0" w:space="0" w:color="auto"/>
        <w:right w:val="none" w:sz="0" w:space="0" w:color="auto"/>
      </w:divBdr>
      <w:divsChild>
        <w:div w:id="1432815221">
          <w:marLeft w:val="547"/>
          <w:marRight w:val="0"/>
          <w:marTop w:val="0"/>
          <w:marBottom w:val="0"/>
          <w:divBdr>
            <w:top w:val="none" w:sz="0" w:space="0" w:color="auto"/>
            <w:left w:val="none" w:sz="0" w:space="0" w:color="auto"/>
            <w:bottom w:val="none" w:sz="0" w:space="0" w:color="auto"/>
            <w:right w:val="none" w:sz="0" w:space="0" w:color="auto"/>
          </w:divBdr>
        </w:div>
      </w:divsChild>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1793778">
      <w:bodyDiv w:val="1"/>
      <w:marLeft w:val="0"/>
      <w:marRight w:val="0"/>
      <w:marTop w:val="0"/>
      <w:marBottom w:val="0"/>
      <w:divBdr>
        <w:top w:val="none" w:sz="0" w:space="0" w:color="auto"/>
        <w:left w:val="none" w:sz="0" w:space="0" w:color="auto"/>
        <w:bottom w:val="none" w:sz="0" w:space="0" w:color="auto"/>
        <w:right w:val="none" w:sz="0" w:space="0" w:color="auto"/>
      </w:divBdr>
      <w:divsChild>
        <w:div w:id="400519291">
          <w:marLeft w:val="547"/>
          <w:marRight w:val="0"/>
          <w:marTop w:val="0"/>
          <w:marBottom w:val="0"/>
          <w:divBdr>
            <w:top w:val="none" w:sz="0" w:space="0" w:color="auto"/>
            <w:left w:val="none" w:sz="0" w:space="0" w:color="auto"/>
            <w:bottom w:val="none" w:sz="0" w:space="0" w:color="auto"/>
            <w:right w:val="none" w:sz="0" w:space="0" w:color="auto"/>
          </w:divBdr>
        </w:div>
        <w:div w:id="1501307948">
          <w:marLeft w:val="547"/>
          <w:marRight w:val="0"/>
          <w:marTop w:val="0"/>
          <w:marBottom w:val="0"/>
          <w:divBdr>
            <w:top w:val="none" w:sz="0" w:space="0" w:color="auto"/>
            <w:left w:val="none" w:sz="0" w:space="0" w:color="auto"/>
            <w:bottom w:val="none" w:sz="0" w:space="0" w:color="auto"/>
            <w:right w:val="none" w:sz="0" w:space="0" w:color="auto"/>
          </w:divBdr>
        </w:div>
      </w:divsChild>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18101452">
      <w:bodyDiv w:val="1"/>
      <w:marLeft w:val="0"/>
      <w:marRight w:val="0"/>
      <w:marTop w:val="0"/>
      <w:marBottom w:val="0"/>
      <w:divBdr>
        <w:top w:val="none" w:sz="0" w:space="0" w:color="auto"/>
        <w:left w:val="none" w:sz="0" w:space="0" w:color="auto"/>
        <w:bottom w:val="none" w:sz="0" w:space="0" w:color="auto"/>
        <w:right w:val="none" w:sz="0" w:space="0" w:color="auto"/>
      </w:divBdr>
      <w:divsChild>
        <w:div w:id="125583717">
          <w:marLeft w:val="547"/>
          <w:marRight w:val="0"/>
          <w:marTop w:val="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38252678">
      <w:bodyDiv w:val="1"/>
      <w:marLeft w:val="0"/>
      <w:marRight w:val="0"/>
      <w:marTop w:val="0"/>
      <w:marBottom w:val="0"/>
      <w:divBdr>
        <w:top w:val="none" w:sz="0" w:space="0" w:color="auto"/>
        <w:left w:val="none" w:sz="0" w:space="0" w:color="auto"/>
        <w:bottom w:val="none" w:sz="0" w:space="0" w:color="auto"/>
        <w:right w:val="none" w:sz="0" w:space="0" w:color="auto"/>
      </w:divBdr>
      <w:divsChild>
        <w:div w:id="646787846">
          <w:marLeft w:val="547"/>
          <w:marRight w:val="0"/>
          <w:marTop w:val="0"/>
          <w:marBottom w:val="0"/>
          <w:divBdr>
            <w:top w:val="none" w:sz="0" w:space="0" w:color="auto"/>
            <w:left w:val="none" w:sz="0" w:space="0" w:color="auto"/>
            <w:bottom w:val="none" w:sz="0" w:space="0" w:color="auto"/>
            <w:right w:val="none" w:sz="0" w:space="0" w:color="auto"/>
          </w:divBdr>
        </w:div>
      </w:divsChild>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59F61-E816-4D81-9C9E-F0EFAE54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7304</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2019-11-06T18:14:00Z</dcterms:created>
  <dcterms:modified xsi:type="dcterms:W3CDTF">2019-11-07T17:32:00Z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